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B7" w:rsidRDefault="00A723B7" w:rsidP="00255A74">
      <w:pPr>
        <w:pStyle w:val="a3"/>
        <w:spacing w:line="276" w:lineRule="auto"/>
        <w:ind w:firstLine="567"/>
        <w:jc w:val="right"/>
        <w:rPr>
          <w:rFonts w:ascii="Times New Roman" w:hAnsi="Times New Roman" w:cs="Times New Roman"/>
          <w:sz w:val="24"/>
          <w:szCs w:val="24"/>
        </w:rPr>
      </w:pPr>
    </w:p>
    <w:p w:rsidR="00A723B7" w:rsidRDefault="00A723B7">
      <w:pPr>
        <w:rPr>
          <w:rFonts w:ascii="Times New Roman" w:eastAsia="Calibri" w:hAnsi="Times New Roman" w:cs="Times New Roman"/>
          <w:sz w:val="24"/>
          <w:szCs w:val="24"/>
          <w:lang w:eastAsia="ar-SA"/>
        </w:rPr>
      </w:pPr>
      <w:bookmarkStart w:id="0" w:name="_GoBack"/>
      <w:bookmarkEnd w:id="0"/>
    </w:p>
    <w:p w:rsidR="00A723B7" w:rsidRDefault="00A723B7" w:rsidP="00255A74">
      <w:pPr>
        <w:pStyle w:val="a3"/>
        <w:spacing w:line="276" w:lineRule="auto"/>
        <w:ind w:firstLine="567"/>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 о регулирование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A723B7" w:rsidRDefault="00A723B7" w:rsidP="00255A74">
      <w:pPr>
        <w:pStyle w:val="a3"/>
        <w:spacing w:line="276" w:lineRule="auto"/>
        <w:ind w:firstLine="567"/>
        <w:jc w:val="right"/>
        <w:rPr>
          <w:rFonts w:ascii="Times New Roman" w:hAnsi="Times New Roman" w:cs="Times New Roman"/>
          <w:sz w:val="24"/>
          <w:szCs w:val="24"/>
        </w:rPr>
      </w:pPr>
    </w:p>
    <w:p w:rsidR="00A723B7" w:rsidRDefault="00A723B7" w:rsidP="00255A74">
      <w:pPr>
        <w:pStyle w:val="a3"/>
        <w:spacing w:line="276" w:lineRule="auto"/>
        <w:ind w:firstLine="567"/>
        <w:jc w:val="right"/>
        <w:rPr>
          <w:rFonts w:ascii="Times New Roman" w:hAnsi="Times New Roman" w:cs="Times New Roman"/>
          <w:sz w:val="24"/>
          <w:szCs w:val="24"/>
        </w:rPr>
      </w:pPr>
    </w:p>
    <w:p w:rsidR="00A723B7" w:rsidRDefault="00A723B7" w:rsidP="00255A74">
      <w:pPr>
        <w:pStyle w:val="a3"/>
        <w:spacing w:line="276" w:lineRule="auto"/>
        <w:ind w:firstLine="567"/>
        <w:jc w:val="right"/>
        <w:rPr>
          <w:rFonts w:ascii="Times New Roman" w:hAnsi="Times New Roman" w:cs="Times New Roman"/>
          <w:sz w:val="24"/>
          <w:szCs w:val="24"/>
        </w:rPr>
      </w:pPr>
    </w:p>
    <w:p w:rsidR="00A723B7" w:rsidRDefault="00A723B7" w:rsidP="00255A74">
      <w:pPr>
        <w:pStyle w:val="a3"/>
        <w:spacing w:line="276" w:lineRule="auto"/>
        <w:ind w:firstLine="567"/>
        <w:jc w:val="right"/>
        <w:rPr>
          <w:rFonts w:ascii="Times New Roman" w:hAnsi="Times New Roman" w:cs="Times New Roman"/>
          <w:sz w:val="24"/>
          <w:szCs w:val="24"/>
        </w:rPr>
      </w:pPr>
    </w:p>
    <w:p w:rsidR="00A723B7" w:rsidRDefault="00A723B7" w:rsidP="00255A74">
      <w:pPr>
        <w:pStyle w:val="a3"/>
        <w:spacing w:line="276" w:lineRule="auto"/>
        <w:ind w:firstLine="567"/>
        <w:jc w:val="right"/>
        <w:rPr>
          <w:rFonts w:ascii="Times New Roman" w:hAnsi="Times New Roman" w:cs="Times New Roman"/>
          <w:sz w:val="24"/>
          <w:szCs w:val="24"/>
        </w:rPr>
      </w:pPr>
    </w:p>
    <w:p w:rsidR="00255A74" w:rsidRPr="00E743C4" w:rsidRDefault="00255A74" w:rsidP="00255A74">
      <w:pPr>
        <w:pStyle w:val="a3"/>
        <w:spacing w:line="276" w:lineRule="auto"/>
        <w:ind w:firstLine="567"/>
        <w:jc w:val="right"/>
        <w:rPr>
          <w:rFonts w:ascii="Times New Roman" w:hAnsi="Times New Roman" w:cs="Times New Roman"/>
          <w:sz w:val="24"/>
          <w:szCs w:val="24"/>
        </w:rPr>
      </w:pPr>
      <w:r w:rsidRPr="00E743C4">
        <w:rPr>
          <w:rFonts w:ascii="Times New Roman" w:hAnsi="Times New Roman" w:cs="Times New Roman"/>
          <w:sz w:val="24"/>
          <w:szCs w:val="24"/>
        </w:rPr>
        <w:t>УТВЕРЖДАЮ</w:t>
      </w:r>
    </w:p>
    <w:p w:rsidR="00255A74" w:rsidRPr="00E743C4" w:rsidRDefault="00255A74" w:rsidP="00255A74">
      <w:pPr>
        <w:pStyle w:val="a3"/>
        <w:spacing w:line="276" w:lineRule="auto"/>
        <w:ind w:firstLine="567"/>
        <w:jc w:val="right"/>
        <w:rPr>
          <w:rFonts w:ascii="Times New Roman" w:hAnsi="Times New Roman" w:cs="Times New Roman"/>
          <w:sz w:val="24"/>
          <w:szCs w:val="24"/>
        </w:rPr>
      </w:pPr>
      <w:r w:rsidRPr="00E743C4">
        <w:rPr>
          <w:rFonts w:ascii="Times New Roman" w:hAnsi="Times New Roman" w:cs="Times New Roman"/>
          <w:sz w:val="24"/>
          <w:szCs w:val="24"/>
        </w:rPr>
        <w:t>Д</w:t>
      </w:r>
      <w:r w:rsidR="005C1F25">
        <w:rPr>
          <w:rFonts w:ascii="Times New Roman" w:hAnsi="Times New Roman" w:cs="Times New Roman"/>
          <w:sz w:val="24"/>
          <w:szCs w:val="24"/>
        </w:rPr>
        <w:t>иректор ГБОУ «СОШ-Детский сад</w:t>
      </w:r>
      <w:r>
        <w:rPr>
          <w:rFonts w:ascii="Times New Roman" w:hAnsi="Times New Roman" w:cs="Times New Roman"/>
          <w:sz w:val="24"/>
          <w:szCs w:val="24"/>
        </w:rPr>
        <w:t xml:space="preserve"> с.п.Джейрах</w:t>
      </w:r>
      <w:r w:rsidRPr="00E743C4">
        <w:rPr>
          <w:rFonts w:ascii="Times New Roman" w:hAnsi="Times New Roman" w:cs="Times New Roman"/>
          <w:sz w:val="24"/>
          <w:szCs w:val="24"/>
        </w:rPr>
        <w:t>»</w:t>
      </w:r>
    </w:p>
    <w:p w:rsidR="00255A74" w:rsidRPr="00E743C4" w:rsidRDefault="00255A74" w:rsidP="00255A74">
      <w:pPr>
        <w:pStyle w:val="a3"/>
        <w:spacing w:line="276" w:lineRule="auto"/>
        <w:ind w:firstLine="567"/>
        <w:jc w:val="right"/>
        <w:rPr>
          <w:rFonts w:ascii="Times New Roman" w:hAnsi="Times New Roman" w:cs="Times New Roman"/>
          <w:sz w:val="24"/>
          <w:szCs w:val="24"/>
        </w:rPr>
      </w:pPr>
      <w:r w:rsidRPr="00E743C4">
        <w:rPr>
          <w:rFonts w:ascii="Times New Roman" w:hAnsi="Times New Roman" w:cs="Times New Roman"/>
          <w:sz w:val="24"/>
          <w:szCs w:val="24"/>
        </w:rPr>
        <w:t>_______________</w:t>
      </w:r>
      <w:r>
        <w:rPr>
          <w:rFonts w:ascii="Times New Roman" w:hAnsi="Times New Roman" w:cs="Times New Roman"/>
          <w:sz w:val="24"/>
          <w:szCs w:val="24"/>
        </w:rPr>
        <w:t>Тачиева Э.М.</w:t>
      </w:r>
    </w:p>
    <w:p w:rsidR="00255A74" w:rsidRPr="00E743C4" w:rsidRDefault="00255A74" w:rsidP="00255A74">
      <w:pPr>
        <w:pStyle w:val="a3"/>
        <w:spacing w:line="276" w:lineRule="auto"/>
        <w:ind w:firstLine="567"/>
        <w:jc w:val="right"/>
        <w:rPr>
          <w:rFonts w:ascii="Times New Roman" w:hAnsi="Times New Roman" w:cs="Times New Roman"/>
          <w:sz w:val="24"/>
          <w:szCs w:val="24"/>
        </w:rPr>
      </w:pPr>
      <w:r w:rsidRPr="00E743C4">
        <w:rPr>
          <w:rFonts w:ascii="Times New Roman" w:hAnsi="Times New Roman" w:cs="Times New Roman"/>
          <w:sz w:val="24"/>
          <w:szCs w:val="24"/>
        </w:rPr>
        <w:t>«_____»______________20__г.</w:t>
      </w:r>
    </w:p>
    <w:p w:rsidR="00255A74" w:rsidRPr="00E743C4" w:rsidRDefault="00255A74" w:rsidP="00255A74">
      <w:pPr>
        <w:pStyle w:val="a3"/>
        <w:spacing w:line="276" w:lineRule="auto"/>
        <w:ind w:firstLine="567"/>
        <w:jc w:val="center"/>
        <w:rPr>
          <w:rFonts w:ascii="Times New Roman" w:hAnsi="Times New Roman" w:cs="Times New Roman"/>
          <w:b/>
          <w:bCs/>
          <w:sz w:val="24"/>
          <w:szCs w:val="24"/>
        </w:rPr>
      </w:pPr>
    </w:p>
    <w:p w:rsidR="00255A74" w:rsidRPr="00E743C4" w:rsidRDefault="00255A74" w:rsidP="00255A74">
      <w:pPr>
        <w:pStyle w:val="a3"/>
        <w:spacing w:line="276" w:lineRule="auto"/>
        <w:ind w:firstLine="567"/>
        <w:jc w:val="center"/>
        <w:rPr>
          <w:rFonts w:ascii="Times New Roman" w:hAnsi="Times New Roman" w:cs="Times New Roman"/>
          <w:sz w:val="24"/>
          <w:szCs w:val="24"/>
        </w:rPr>
      </w:pPr>
      <w:r w:rsidRPr="00E743C4">
        <w:rPr>
          <w:rFonts w:ascii="Times New Roman" w:hAnsi="Times New Roman" w:cs="Times New Roman"/>
          <w:b/>
          <w:bCs/>
          <w:sz w:val="24"/>
          <w:szCs w:val="24"/>
        </w:rPr>
        <w:t>Положение</w:t>
      </w:r>
    </w:p>
    <w:p w:rsidR="00255A74" w:rsidRPr="00E743C4" w:rsidRDefault="00255A74" w:rsidP="00255A74">
      <w:pPr>
        <w:pStyle w:val="a3"/>
        <w:spacing w:line="276" w:lineRule="auto"/>
        <w:ind w:firstLine="567"/>
        <w:jc w:val="center"/>
        <w:rPr>
          <w:rFonts w:ascii="Times New Roman" w:hAnsi="Times New Roman" w:cs="Times New Roman"/>
          <w:sz w:val="24"/>
          <w:szCs w:val="24"/>
        </w:rPr>
      </w:pPr>
      <w:r w:rsidRPr="00E743C4">
        <w:rPr>
          <w:rFonts w:ascii="Times New Roman" w:hAnsi="Times New Roman" w:cs="Times New Roman"/>
          <w:b/>
          <w:bCs/>
          <w:sz w:val="24"/>
          <w:szCs w:val="24"/>
        </w:rPr>
        <w:t>о Комиссии по урегулированию споров между участниками образовательных отношений</w:t>
      </w:r>
    </w:p>
    <w:p w:rsidR="00255A74" w:rsidRPr="00E743C4" w:rsidRDefault="00255A74" w:rsidP="00255A74">
      <w:pPr>
        <w:pStyle w:val="a3"/>
        <w:spacing w:line="276" w:lineRule="auto"/>
        <w:ind w:firstLine="567"/>
        <w:jc w:val="center"/>
        <w:rPr>
          <w:rFonts w:ascii="Times New Roman" w:hAnsi="Times New Roman" w:cs="Times New Roman"/>
          <w:sz w:val="24"/>
          <w:szCs w:val="24"/>
        </w:rPr>
      </w:pPr>
    </w:p>
    <w:p w:rsidR="00255A74" w:rsidRPr="00E743C4" w:rsidRDefault="00255A74" w:rsidP="00255A74">
      <w:pPr>
        <w:pStyle w:val="a3"/>
        <w:spacing w:line="276" w:lineRule="auto"/>
        <w:ind w:firstLine="567"/>
        <w:jc w:val="center"/>
        <w:rPr>
          <w:rFonts w:ascii="Times New Roman" w:hAnsi="Times New Roman" w:cs="Times New Roman"/>
          <w:sz w:val="24"/>
          <w:szCs w:val="24"/>
        </w:rPr>
      </w:pPr>
      <w:r w:rsidRPr="00E743C4">
        <w:rPr>
          <w:rFonts w:ascii="Times New Roman" w:hAnsi="Times New Roman" w:cs="Times New Roman"/>
          <w:b/>
          <w:bCs/>
          <w:sz w:val="24"/>
          <w:szCs w:val="24"/>
        </w:rPr>
        <w:t>1. Общие положения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1. Настоящие Положение о Комиссии по урегулированию споров между участниками образовательных отношений (далее – Положение) </w:t>
      </w:r>
      <w:r w:rsidR="005C1F25">
        <w:rPr>
          <w:rFonts w:ascii="Times New Roman" w:hAnsi="Times New Roman" w:cs="Times New Roman"/>
          <w:sz w:val="24"/>
          <w:szCs w:val="24"/>
        </w:rPr>
        <w:t>Бейнинского филиала ГБОУ «СОШ-Детский сад</w:t>
      </w:r>
      <w:r>
        <w:rPr>
          <w:rFonts w:ascii="Times New Roman" w:hAnsi="Times New Roman" w:cs="Times New Roman"/>
          <w:sz w:val="24"/>
          <w:szCs w:val="24"/>
        </w:rPr>
        <w:t xml:space="preserve"> с.п.Джейрах</w:t>
      </w:r>
      <w:r w:rsidRPr="00E743C4">
        <w:rPr>
          <w:rFonts w:ascii="Times New Roman" w:hAnsi="Times New Roman" w:cs="Times New Roman"/>
          <w:sz w:val="24"/>
          <w:szCs w:val="24"/>
        </w:rPr>
        <w:t>» (далее – Школа) разработано в соответствии со ст. 45 Федерального закона «Об образовании в Российской Федерации» от 29.12.2012 г. № 273-ФЗ.</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Школы, обжалования решений о применении к учащимся Школы дисциплинарного взыскания (ч.2 ст.45 ФЗ РФ «Об образовании»).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3. Порядок создания, организации работы, принятия решений комиссией по урегулированию споров между участниками образовательных отношений (далее – Комиссии) и их исполнения устанавливается локальным нормативным актом, который принимается с учетом мнения советов родителей, а также представительных органов работников этой организации (ч.6 ст.45 ФЗ РФ «Об образовании»).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4. Настоящее Положение принимается на неопределённый срок на общем собрании коллектива, согласуется с профсоюзным комитетом, утверждается Советом Школы, общешкольным Советом родителей (законных представителей) несовершеннолетних учащихся Школы, педагогическим советом Школы, которые имеют право вносить в него изменения и дополнения, если эти изменения и дополнения соответствуют Конституции РФ, ТК РФ, ФЗ РФ «Об образовании».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5. Основные понятия: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индивидуальный трудовой конфликт - конфликт по урегулированию споров между участниками образовательных отношений, неурегулированные разногласия между работодателем и педагогическим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между работодателем, педагогическим работником или законным представителем несовершеннолетнего обучающегося по вопросам применения закона РФ «Об образовании», о которых заявлено в Комиссию. Индивидуальный трудовой конфликт признается спор между работодателем и лицом, ранее состоявшим в трудовых отношениях с этим работодателем, а также лицом, изъявившим желание заключить </w:t>
      </w:r>
      <w:r w:rsidRPr="00E743C4">
        <w:rPr>
          <w:rFonts w:ascii="Times New Roman" w:hAnsi="Times New Roman" w:cs="Times New Roman"/>
          <w:sz w:val="24"/>
          <w:szCs w:val="24"/>
        </w:rPr>
        <w:lastRenderedPageBreak/>
        <w:t>трудовой договор с работодателем, в случае отказа работодателя от заключения такого договора;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уровень образования - завершенный цикл образования, характеризующийся определенной единой совокупностью требований;</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РФ «Об образовании»,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обучающийся - физическое лицо, осваивающее образовательную программу;</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образовательная деятельность - деятельность по реализации образовательных программ;</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lastRenderedPageBreak/>
        <w:t>-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РФ «Об образовании», формы промежуточной аттестации обучающихся;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lastRenderedPageBreak/>
        <w:t>-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6. Отношения в сфере образования регулируются Конституцией Российской Федерации, Федеральным законом РФ «Об образовании», ТК РФ,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b/>
          <w:bCs/>
          <w:sz w:val="24"/>
          <w:szCs w:val="24"/>
        </w:rPr>
        <w:t>Общий правовой статус</w:t>
      </w:r>
      <w:r w:rsidRPr="00E743C4">
        <w:rPr>
          <w:rStyle w:val="apple-converted-space"/>
          <w:rFonts w:ascii="Times New Roman" w:hAnsi="Times New Roman" w:cs="Times New Roman"/>
          <w:sz w:val="24"/>
          <w:szCs w:val="24"/>
        </w:rPr>
        <w:t> </w:t>
      </w:r>
      <w:r w:rsidRPr="00E743C4">
        <w:rPr>
          <w:rFonts w:ascii="Times New Roman" w:hAnsi="Times New Roman" w:cs="Times New Roman"/>
          <w:b/>
          <w:bCs/>
          <w:sz w:val="24"/>
          <w:szCs w:val="24"/>
        </w:rPr>
        <w:t>участников образовательного процесса</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 это совокупность конституционных прав, свобод и обязанностей, закрепленных в Основном законе государства.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b/>
          <w:bCs/>
          <w:sz w:val="24"/>
          <w:szCs w:val="24"/>
        </w:rPr>
        <w:t>В зависимости от содержания прав и свобод участников образовательного процесса</w:t>
      </w:r>
      <w:r w:rsidRPr="00E743C4">
        <w:rPr>
          <w:rStyle w:val="apple-converted-space"/>
          <w:rFonts w:ascii="Times New Roman" w:hAnsi="Times New Roman" w:cs="Times New Roman"/>
          <w:b/>
          <w:bCs/>
          <w:sz w:val="24"/>
          <w:szCs w:val="24"/>
        </w:rPr>
        <w:t> </w:t>
      </w:r>
      <w:r w:rsidRPr="00E743C4">
        <w:rPr>
          <w:rFonts w:ascii="Times New Roman" w:hAnsi="Times New Roman" w:cs="Times New Roman"/>
          <w:sz w:val="24"/>
          <w:szCs w:val="24"/>
        </w:rPr>
        <w:t>их можно подразделить на: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b/>
          <w:bCs/>
          <w:sz w:val="24"/>
          <w:szCs w:val="24"/>
        </w:rPr>
        <w:t>а) личные права и свободы участников образовательного процесса: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жизнь (ст. 21);</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свободу и личную неприкосновенность (ст. 22);</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неприкосновенность личной жизни, личную и семейную тайну, защиту чести и доброго имени (ч.1 ст. 23);</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тайну переписки, телефонных переговоров, телеграфных и иных сообщений (ч. 2 ст. 23);</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неприкосновенность жилища (ст. 25);</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определять и указывать свою национальность (ч.1 ст.26);</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пользование родным языком (ч.2 ст.26);</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свобода передвижения, выбора места пребывания и жительства (ст.27 ч.1).Эта свобода, естественно, имеет ограничения для иностранных граждан;</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свобода совести (ст. 28);</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свобода мысли (ч.1 ст. 29);</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охрану семьи, материнства и детства (ст. 38).</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b/>
          <w:bCs/>
          <w:sz w:val="24"/>
          <w:szCs w:val="24"/>
        </w:rPr>
        <w:t>б) политические права и свободы участников образовательного процесса: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свобода слова, право свободно искать, получать, передавать, производить и распространять информацию законными способами (ст. 29);</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объединения в общественные организации, свобода деятельности при которых гарантируются права и свободы других участников образовательного процесса (ст.30);</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lastRenderedPageBreak/>
        <w:t>- право на мирные собрания, митинги, демонстрации, шествия, пикетирование (ст. 31);</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участвовать в управлении делами государства непосредственно или через своих представителей (ч.1 ст. 32);</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избирать и быть избранным (ч.2 ст. 32);</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равный доступ к государственной службе (ч.4 ст. 32);</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участвовать в отправлении правосудия (ч.5 ст. 32);</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обращение в государственные органы и органы местного самоуправления (ст. 33).</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b/>
          <w:bCs/>
          <w:sz w:val="24"/>
          <w:szCs w:val="24"/>
        </w:rPr>
        <w:t>в) социальные, экономические и культурные права и свободы участников образовательного процесса: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предпринимательскую деятельность (ст. 34);</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частную собственность (ст. 35);</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труд (ч. 1-3 ст. 37);</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забастовку как способ решения трудовых споров (ч.4 ст. 37);</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отдых (ч.5 ст. 37);</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социальное обеспечение по возрасту, в случае болезни, инвалидности, потери кормильца, пособия на детей и т.д. (ч.1 ст. 39);</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пособие по безработице (ч.3 ст. 37);</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жилище (ст. 40);</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охрану здоровья и медицинскую помощь (ст. 41);</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благоприятную окружающую среду (ст. 42);</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образование (ст. 43);</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свободу творчества (ст. 44);</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охрану интеллектуальной собственности (ст. 44);</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участие в культурной жизни, доступ к культурным ценностям (ч.2 ст. 44);</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возмещение материального вреда, причиненного незаконными действиями (или бездействием) органов государственной власти и должностных лиц, а также возмещение ущерба, причиненного здоровью человека или его имуществу экологическим правонарушением (ст. 42).</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b/>
          <w:bCs/>
          <w:sz w:val="24"/>
          <w:szCs w:val="24"/>
        </w:rPr>
        <w:t>В структуру конституционно-правового статуса</w:t>
      </w:r>
      <w:r w:rsidRPr="00E743C4">
        <w:rPr>
          <w:rStyle w:val="apple-converted-space"/>
          <w:rFonts w:ascii="Times New Roman" w:hAnsi="Times New Roman" w:cs="Times New Roman"/>
          <w:b/>
          <w:bCs/>
          <w:sz w:val="24"/>
          <w:szCs w:val="24"/>
        </w:rPr>
        <w:t> </w:t>
      </w:r>
      <w:r w:rsidRPr="00E743C4">
        <w:rPr>
          <w:rFonts w:ascii="Times New Roman" w:hAnsi="Times New Roman" w:cs="Times New Roman"/>
          <w:b/>
          <w:bCs/>
          <w:sz w:val="24"/>
          <w:szCs w:val="24"/>
        </w:rPr>
        <w:t>участников образовательного процесса</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входят конституционные обязанности.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Эти обязанности</w:t>
      </w:r>
      <w:r w:rsidRPr="00E743C4">
        <w:rPr>
          <w:rStyle w:val="apple-converted-space"/>
          <w:rFonts w:ascii="Times New Roman" w:hAnsi="Times New Roman" w:cs="Times New Roman"/>
          <w:sz w:val="24"/>
          <w:szCs w:val="24"/>
        </w:rPr>
        <w:t> </w:t>
      </w:r>
      <w:r w:rsidRPr="00E743C4">
        <w:rPr>
          <w:rFonts w:ascii="Times New Roman" w:hAnsi="Times New Roman" w:cs="Times New Roman"/>
          <w:b/>
          <w:bCs/>
          <w:sz w:val="24"/>
          <w:szCs w:val="24"/>
        </w:rPr>
        <w:t>участников образовательного процесса</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условно делятся на следующие две группы: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b/>
          <w:bCs/>
          <w:sz w:val="24"/>
          <w:szCs w:val="24"/>
        </w:rPr>
        <w:t>а)</w:t>
      </w:r>
      <w:r w:rsidRPr="00E743C4">
        <w:rPr>
          <w:rStyle w:val="apple-converted-space"/>
          <w:rFonts w:ascii="Times New Roman" w:hAnsi="Times New Roman" w:cs="Times New Roman"/>
          <w:sz w:val="24"/>
          <w:szCs w:val="24"/>
        </w:rPr>
        <w:t> </w:t>
      </w:r>
      <w:r w:rsidRPr="00E743C4">
        <w:rPr>
          <w:rFonts w:ascii="Times New Roman" w:hAnsi="Times New Roman" w:cs="Times New Roman"/>
          <w:b/>
          <w:bCs/>
          <w:sz w:val="24"/>
          <w:szCs w:val="24"/>
        </w:rPr>
        <w:t>основные</w:t>
      </w:r>
      <w:r w:rsidRPr="00E743C4">
        <w:rPr>
          <w:rStyle w:val="apple-converted-space"/>
          <w:rFonts w:ascii="Times New Roman" w:hAnsi="Times New Roman" w:cs="Times New Roman"/>
          <w:sz w:val="24"/>
          <w:szCs w:val="24"/>
        </w:rPr>
        <w:t> </w:t>
      </w:r>
      <w:r w:rsidRPr="00E743C4">
        <w:rPr>
          <w:rFonts w:ascii="Times New Roman" w:hAnsi="Times New Roman" w:cs="Times New Roman"/>
          <w:b/>
          <w:bCs/>
          <w:sz w:val="24"/>
          <w:szCs w:val="24"/>
        </w:rPr>
        <w:t>конституционные обязанности участников образовательного процесса: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соблюдать Конституцию Российской Федерации и законы (ч. 2 ст. 15);</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в ходе экономической деятельности не допускать монополизацию и недобросовестную конкуренцию (ч. 2 ст. 34);</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не наносить ущерба окружающей среде (ч. 2 ст. 36);</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заботиться о детях и их воспитании (ч. 2 ст. 38);</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трудоспособных детей с 18 лет заботиться о нетрудоспособных родителях (ч. 3 ст. 38);</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получить основное общее образование (ч. 4 ст. 43);</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заботиться о сохранении культурного и исторического наследия, беречь памятники истории и культуры (ч. 3 ст. 44);</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lastRenderedPageBreak/>
        <w:t>- обязанность уплаты налогов и сборов (ст. 57);</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охраны природы и окружающей среды (ст. 58);</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защиты Отечества (ст. 59);</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воинской или альтернативной службы (ч. 2 и 3 ст. 59).</w:t>
      </w:r>
    </w:p>
    <w:p w:rsidR="00255A74" w:rsidRPr="00E743C4" w:rsidRDefault="00255A74" w:rsidP="00255A74">
      <w:pPr>
        <w:pStyle w:val="a3"/>
        <w:spacing w:line="276" w:lineRule="auto"/>
        <w:ind w:firstLine="567"/>
        <w:jc w:val="both"/>
        <w:rPr>
          <w:rStyle w:val="apple-converted-space"/>
          <w:rFonts w:ascii="Times New Roman" w:hAnsi="Times New Roman" w:cs="Times New Roman"/>
          <w:sz w:val="24"/>
          <w:szCs w:val="24"/>
        </w:rPr>
      </w:pPr>
      <w:r w:rsidRPr="00E743C4">
        <w:rPr>
          <w:rFonts w:ascii="Times New Roman" w:hAnsi="Times New Roman" w:cs="Times New Roman"/>
          <w:b/>
          <w:bCs/>
          <w:sz w:val="24"/>
          <w:szCs w:val="24"/>
        </w:rPr>
        <w:t>б) дополнительные конституционные обязанности</w:t>
      </w:r>
      <w:r w:rsidRPr="00E743C4">
        <w:rPr>
          <w:rStyle w:val="apple-converted-space"/>
          <w:rFonts w:ascii="Times New Roman" w:hAnsi="Times New Roman" w:cs="Times New Roman"/>
          <w:b/>
          <w:bCs/>
          <w:sz w:val="24"/>
          <w:szCs w:val="24"/>
        </w:rPr>
        <w:t> </w:t>
      </w:r>
      <w:r w:rsidRPr="00E743C4">
        <w:rPr>
          <w:rFonts w:ascii="Times New Roman" w:hAnsi="Times New Roman" w:cs="Times New Roman"/>
          <w:b/>
          <w:bCs/>
          <w:sz w:val="24"/>
          <w:szCs w:val="24"/>
        </w:rPr>
        <w:t>участников образовательного процесса:</w:t>
      </w:r>
      <w:r w:rsidRPr="00E743C4">
        <w:rPr>
          <w:rStyle w:val="apple-converted-space"/>
          <w:rFonts w:ascii="Times New Roman" w:hAnsi="Times New Roman" w:cs="Times New Roman"/>
          <w:sz w:val="24"/>
          <w:szCs w:val="24"/>
        </w:rPr>
        <w:t>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Style w:val="apple-converted-space"/>
          <w:rFonts w:ascii="Times New Roman" w:hAnsi="Times New Roman" w:cs="Times New Roman"/>
          <w:sz w:val="24"/>
          <w:szCs w:val="24"/>
        </w:rPr>
        <w:t xml:space="preserve">- </w:t>
      </w:r>
      <w:r w:rsidRPr="00E743C4">
        <w:rPr>
          <w:rFonts w:ascii="Times New Roman" w:hAnsi="Times New Roman" w:cs="Times New Roman"/>
          <w:sz w:val="24"/>
          <w:szCs w:val="24"/>
        </w:rPr>
        <w:t xml:space="preserve">обязанность реализовать принцип равенства обязанностей – ч.2 ст.6,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граждан не нарушать прав и свобод других лиц при осуществлении своих прав и свобод – ч.3 ст.17,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граждан не нарушать прав и свобод индивидуальных и коллективных субъектов права при создании и деятельности общественных объединений – ч.5 ст.13,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жизнь других – ст.20,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достоинство других людей – ст.21,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свободу и личную неприкосновенность – ст.22,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частную жизнь других людей – ст.23 и 24,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неприкосновенность жилища других людей – ст.25,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свободу передвижения и выбор места жительства – ст.27,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свободу совести других людей – ст.28,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свободу мысли и слова других людей – ст.29,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свободу информации других людей – ст.29,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создание общественных объединений – ст.30,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свободу собраний – ст.31,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участвовать в управлении государством – ст.32,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обращение – ст.33,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в ходе экономической деятельности не допускать монополизации и недобросовестной конкуренции – ст.34,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частную собственность других людей – ст.35 и 36,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обязанность уважать право на свободный труд и право на отдых других людей – ст.37,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обязанность уважать право на самозащиту других людей – ст.45 Конституции РФ и др.</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В Конституции РФ закреплены юридические гарантии реализации прав и свобод</w:t>
      </w:r>
      <w:r w:rsidRPr="00E743C4">
        <w:rPr>
          <w:rStyle w:val="apple-converted-space"/>
          <w:rFonts w:ascii="Times New Roman" w:hAnsi="Times New Roman" w:cs="Times New Roman"/>
          <w:b/>
          <w:bCs/>
          <w:sz w:val="24"/>
          <w:szCs w:val="24"/>
        </w:rPr>
        <w:t> </w:t>
      </w:r>
      <w:r w:rsidRPr="00E743C4">
        <w:rPr>
          <w:rFonts w:ascii="Times New Roman" w:hAnsi="Times New Roman" w:cs="Times New Roman"/>
          <w:b/>
          <w:bCs/>
          <w:sz w:val="24"/>
          <w:szCs w:val="24"/>
        </w:rPr>
        <w:t>участников образовательного процесса</w:t>
      </w:r>
      <w:r w:rsidRPr="00E743C4">
        <w:rPr>
          <w:rFonts w:ascii="Times New Roman" w:hAnsi="Times New Roman" w:cs="Times New Roman"/>
          <w:sz w:val="24"/>
          <w:szCs w:val="24"/>
        </w:rPr>
        <w:t>.</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Эти</w:t>
      </w:r>
      <w:r w:rsidRPr="00E743C4">
        <w:rPr>
          <w:rStyle w:val="apple-converted-space"/>
          <w:rFonts w:ascii="Times New Roman" w:hAnsi="Times New Roman" w:cs="Times New Roman"/>
          <w:sz w:val="24"/>
          <w:szCs w:val="24"/>
        </w:rPr>
        <w:t> </w:t>
      </w:r>
      <w:r w:rsidRPr="00E743C4">
        <w:rPr>
          <w:rFonts w:ascii="Times New Roman" w:hAnsi="Times New Roman" w:cs="Times New Roman"/>
          <w:b/>
          <w:bCs/>
          <w:sz w:val="24"/>
          <w:szCs w:val="24"/>
        </w:rPr>
        <w:t>гарантии условно делятся</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на следующие две группы:</w:t>
      </w:r>
    </w:p>
    <w:p w:rsidR="00255A74" w:rsidRPr="00E743C4" w:rsidRDefault="00255A74" w:rsidP="00255A74">
      <w:pPr>
        <w:pStyle w:val="a3"/>
        <w:numPr>
          <w:ilvl w:val="0"/>
          <w:numId w:val="1"/>
        </w:numPr>
        <w:spacing w:line="276" w:lineRule="auto"/>
        <w:jc w:val="both"/>
        <w:rPr>
          <w:rStyle w:val="apple-converted-space"/>
          <w:rFonts w:ascii="Times New Roman" w:hAnsi="Times New Roman" w:cs="Times New Roman"/>
          <w:sz w:val="24"/>
          <w:szCs w:val="24"/>
        </w:rPr>
      </w:pPr>
      <w:r w:rsidRPr="00E743C4">
        <w:rPr>
          <w:rFonts w:ascii="Times New Roman" w:hAnsi="Times New Roman" w:cs="Times New Roman"/>
          <w:b/>
          <w:bCs/>
          <w:sz w:val="24"/>
          <w:szCs w:val="24"/>
        </w:rPr>
        <w:t>общие гарантии прав и свобод</w:t>
      </w:r>
      <w:r w:rsidRPr="00E743C4">
        <w:rPr>
          <w:rStyle w:val="apple-converted-space"/>
          <w:rFonts w:ascii="Times New Roman" w:hAnsi="Times New Roman" w:cs="Times New Roman"/>
          <w:b/>
          <w:bCs/>
          <w:sz w:val="24"/>
          <w:szCs w:val="24"/>
        </w:rPr>
        <w:t> </w:t>
      </w:r>
      <w:r w:rsidRPr="00E743C4">
        <w:rPr>
          <w:rFonts w:ascii="Times New Roman" w:hAnsi="Times New Roman" w:cs="Times New Roman"/>
          <w:b/>
          <w:bCs/>
          <w:sz w:val="24"/>
          <w:szCs w:val="24"/>
        </w:rPr>
        <w:t>участников образовательного процесса:</w:t>
      </w:r>
      <w:r w:rsidRPr="00E743C4">
        <w:rPr>
          <w:rStyle w:val="apple-converted-space"/>
          <w:rFonts w:ascii="Times New Roman" w:hAnsi="Times New Roman" w:cs="Times New Roman"/>
          <w:sz w:val="24"/>
          <w:szCs w:val="24"/>
        </w:rPr>
        <w:t>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защита прав и свобод – обязанность государства – ч.1 ст.45,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самозащита прав и свобод – ч.2 ст.45,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судебная защита прав и свобод – ст.46,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международная защита прав и свобод – ч.3 ст.46,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право на возмещение вреда – ст.53,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неотменяемость прав и свобод – ст.55,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полная дееспособность – ст.60 Конституции РФ;</w:t>
      </w:r>
    </w:p>
    <w:p w:rsidR="00255A74" w:rsidRPr="00E743C4" w:rsidRDefault="00255A74" w:rsidP="00255A74">
      <w:pPr>
        <w:pStyle w:val="a3"/>
        <w:numPr>
          <w:ilvl w:val="0"/>
          <w:numId w:val="1"/>
        </w:numPr>
        <w:spacing w:line="276" w:lineRule="auto"/>
        <w:jc w:val="both"/>
        <w:rPr>
          <w:rStyle w:val="apple-converted-space"/>
          <w:rFonts w:ascii="Times New Roman" w:hAnsi="Times New Roman" w:cs="Times New Roman"/>
          <w:sz w:val="24"/>
          <w:szCs w:val="24"/>
        </w:rPr>
      </w:pPr>
      <w:r w:rsidRPr="00E743C4">
        <w:rPr>
          <w:rFonts w:ascii="Times New Roman" w:hAnsi="Times New Roman" w:cs="Times New Roman"/>
          <w:b/>
          <w:bCs/>
          <w:sz w:val="24"/>
          <w:szCs w:val="24"/>
        </w:rPr>
        <w:t>конституционные гарантии правосудия</w:t>
      </w:r>
      <w:r w:rsidRPr="00E743C4">
        <w:rPr>
          <w:rStyle w:val="apple-converted-space"/>
          <w:rFonts w:ascii="Times New Roman" w:hAnsi="Times New Roman" w:cs="Times New Roman"/>
          <w:b/>
          <w:bCs/>
          <w:sz w:val="24"/>
          <w:szCs w:val="24"/>
        </w:rPr>
        <w:t> </w:t>
      </w:r>
      <w:r w:rsidRPr="00E743C4">
        <w:rPr>
          <w:rFonts w:ascii="Times New Roman" w:hAnsi="Times New Roman" w:cs="Times New Roman"/>
          <w:b/>
          <w:bCs/>
          <w:sz w:val="24"/>
          <w:szCs w:val="24"/>
        </w:rPr>
        <w:t>участников образовательного процесса:</w:t>
      </w:r>
      <w:r w:rsidRPr="00E743C4">
        <w:rPr>
          <w:rStyle w:val="apple-converted-space"/>
          <w:rFonts w:ascii="Times New Roman" w:hAnsi="Times New Roman" w:cs="Times New Roman"/>
          <w:sz w:val="24"/>
          <w:szCs w:val="24"/>
        </w:rPr>
        <w:t>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гарантии подсудности – ст.47,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lastRenderedPageBreak/>
        <w:t xml:space="preserve">- право на квалифицированную юридическую помощь – ст.48,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презумпция невиновности – ст.49,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запрет повторного осуждения, недействительность незаконно полученных доказательств и право на пересмотр приговора – ст.50,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гарантия от самообвинения и право на несвидетельствование против своего супруга и близких родственников – ст.51,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 права потерпевших от преступлений и злоупотребления властью – ст.52, </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запрет обратной силы закона – ст.54 Конституции РФ.</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b/>
          <w:bCs/>
          <w:sz w:val="24"/>
          <w:szCs w:val="24"/>
        </w:rPr>
        <w:t>Трудовые права и свободы</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участников образовательных отношений</w:t>
      </w:r>
      <w:r w:rsidRPr="00E743C4">
        <w:rPr>
          <w:rStyle w:val="apple-converted-space"/>
          <w:rFonts w:ascii="Times New Roman" w:hAnsi="Times New Roman" w:cs="Times New Roman"/>
          <w:sz w:val="24"/>
          <w:szCs w:val="24"/>
        </w:rPr>
        <w:t> </w:t>
      </w:r>
      <w:r w:rsidRPr="00E743C4">
        <w:rPr>
          <w:rFonts w:ascii="Times New Roman" w:hAnsi="Times New Roman" w:cs="Times New Roman"/>
          <w:b/>
          <w:bCs/>
          <w:sz w:val="24"/>
          <w:szCs w:val="24"/>
        </w:rPr>
        <w:t>в РФ:</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свободу труда;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труд в условиях, отвечающих требованиям безопасности и гигиены;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вознаграждение за труд;</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защиту от безработицы;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индивидуальные и коллективные трудовые споры;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забастовку;</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право на отдых.</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Эти конституционные трудовые права и свободы</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участников образовательных отношений</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в РФ конкретизированы, детализированы в федеральных конституционных законах РФ, федеральных законах РФ (федеральных кодифицированных законах РФ, федеральных комплексных законах РФ, федеральных текущих законах РФ), указах Президента РФ, постановлениях Правительства РФ, ведомственных подзаконных нормативных актах, межведомственных подзаконных нормативных актах, законах субъектов РФ, подзаконных нормативных актах субъектов РФ, локальных подзаконных нормативных актах конкретной образовательной организации.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Если локальные подзаконные нормативные акты конкретной образовательной организации</w:t>
      </w:r>
      <w:r w:rsidRPr="00E743C4">
        <w:rPr>
          <w:rStyle w:val="apple-converted-space"/>
          <w:rFonts w:ascii="Times New Roman" w:hAnsi="Times New Roman" w:cs="Times New Roman"/>
          <w:sz w:val="24"/>
          <w:szCs w:val="24"/>
        </w:rPr>
        <w:t> </w:t>
      </w:r>
      <w:r w:rsidRPr="00E743C4">
        <w:rPr>
          <w:rFonts w:ascii="Times New Roman" w:hAnsi="Times New Roman" w:cs="Times New Roman"/>
          <w:bCs/>
          <w:sz w:val="24"/>
          <w:szCs w:val="24"/>
        </w:rPr>
        <w:t>противоречат</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 xml:space="preserve">вышеуказанным законам РФ, законам субъектов РФ, подзаконным нормативно – правовым актам РФ и подзаконным нормативно – правовым актам субъектов РФ, то эти локальные акты конкретной образовательной организации </w:t>
      </w:r>
      <w:r w:rsidRPr="00E743C4">
        <w:rPr>
          <w:rFonts w:ascii="Times New Roman" w:hAnsi="Times New Roman" w:cs="Times New Roman"/>
          <w:bCs/>
          <w:sz w:val="24"/>
          <w:szCs w:val="24"/>
        </w:rPr>
        <w:t>недействительны.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7. К компетенции образовательной организации в установленной сфере деятельности относятся разработка и принятие локальных нормативных актов, которые</w:t>
      </w:r>
      <w:r w:rsidRPr="00E743C4">
        <w:rPr>
          <w:rStyle w:val="apple-converted-space"/>
          <w:rFonts w:ascii="Times New Roman" w:hAnsi="Times New Roman" w:cs="Times New Roman"/>
          <w:sz w:val="24"/>
          <w:szCs w:val="24"/>
        </w:rPr>
        <w:t> </w:t>
      </w:r>
      <w:r w:rsidRPr="00E743C4">
        <w:rPr>
          <w:rFonts w:ascii="Times New Roman" w:hAnsi="Times New Roman" w:cs="Times New Roman"/>
          <w:bCs/>
          <w:sz w:val="24"/>
          <w:szCs w:val="24"/>
        </w:rPr>
        <w:t>не должны</w:t>
      </w:r>
      <w:r w:rsidRPr="00E743C4">
        <w:rPr>
          <w:rStyle w:val="apple-converted-space"/>
          <w:rFonts w:ascii="Times New Roman" w:hAnsi="Times New Roman" w:cs="Times New Roman"/>
          <w:sz w:val="24"/>
          <w:szCs w:val="24"/>
        </w:rPr>
        <w:t> </w:t>
      </w:r>
      <w:r w:rsidRPr="00E743C4">
        <w:rPr>
          <w:rFonts w:ascii="Times New Roman" w:hAnsi="Times New Roman" w:cs="Times New Roman"/>
          <w:bCs/>
          <w:sz w:val="24"/>
          <w:szCs w:val="24"/>
        </w:rPr>
        <w:t>противоречить</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вышеуказанным законам РФ, законам субъектов РФ, подзаконным нормативно – правовым актам РФ и подзаконным нормативно – правовым актам субъектов РФ. Образовательная организация обязана осуществлять свою</w:t>
      </w:r>
      <w:r w:rsidRPr="00E743C4">
        <w:rPr>
          <w:rStyle w:val="apple-converted-space"/>
          <w:rFonts w:ascii="Times New Roman" w:hAnsi="Times New Roman" w:cs="Times New Roman"/>
          <w:b/>
          <w:bCs/>
          <w:sz w:val="24"/>
          <w:szCs w:val="24"/>
        </w:rPr>
        <w:t> </w:t>
      </w:r>
      <w:r w:rsidRPr="00E743C4">
        <w:rPr>
          <w:rFonts w:ascii="Times New Roman" w:hAnsi="Times New Roman" w:cs="Times New Roman"/>
          <w:sz w:val="24"/>
          <w:szCs w:val="24"/>
        </w:rPr>
        <w:t>деятельность в соответствии с законодательством об образовании (ч.6 ст.45 ФЗ РФ «Об образовании»).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8. Порядок рассмотрения индивидуальных трудовых конфликтов регулируется ТК РФ, ФЗ РФ «Об образовании» и иными федеральными законами, а порядок рассмотрения дел по индивидуальным трудовым конфликтам в судах регламентируется, кроме того, гражданским процессуальным законодательством</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 xml:space="preserve">Российской Федерации. Особенности рассмотрения индивидуальных трудовых конфликтов педагогических работников устанавливаются </w:t>
      </w:r>
      <w:r>
        <w:rPr>
          <w:rFonts w:ascii="Times New Roman" w:hAnsi="Times New Roman" w:cs="Times New Roman"/>
          <w:sz w:val="24"/>
          <w:szCs w:val="24"/>
        </w:rPr>
        <w:t>ТК РФ и ФЗ РФ «Об образовании».</w:t>
      </w:r>
    </w:p>
    <w:p w:rsidR="00255A74" w:rsidRPr="00E743C4" w:rsidRDefault="00255A74" w:rsidP="00255A74">
      <w:pPr>
        <w:pStyle w:val="a3"/>
        <w:spacing w:line="276" w:lineRule="auto"/>
        <w:ind w:firstLine="567"/>
        <w:jc w:val="center"/>
        <w:rPr>
          <w:rFonts w:ascii="Times New Roman" w:hAnsi="Times New Roman" w:cs="Times New Roman"/>
          <w:sz w:val="24"/>
          <w:szCs w:val="24"/>
        </w:rPr>
      </w:pPr>
      <w:r w:rsidRPr="00E743C4">
        <w:rPr>
          <w:rFonts w:ascii="Times New Roman" w:hAnsi="Times New Roman" w:cs="Times New Roman"/>
          <w:b/>
          <w:bCs/>
          <w:sz w:val="24"/>
          <w:szCs w:val="24"/>
        </w:rPr>
        <w:t>2. Порядок создания Комиссии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1. Комиссии образуются по инициативе педагогических работников (представительного органа работников), и (или) работодателя (образовательной организации, индивидуального предпринимателя), и (или) представителей родителей (законных представителей) несовершеннолетних обучающихся из равного числа </w:t>
      </w:r>
      <w:r w:rsidRPr="00E743C4">
        <w:rPr>
          <w:rFonts w:ascii="Times New Roman" w:hAnsi="Times New Roman" w:cs="Times New Roman"/>
          <w:sz w:val="24"/>
          <w:szCs w:val="24"/>
        </w:rPr>
        <w:lastRenderedPageBreak/>
        <w:t>представителей участники образовательных отношений. Работодатель и представительный орган работников, получившие предложение в письменной форме о создании Комиссии, обязаны в десятидневный срок направить в комиссию своих представителей.</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образовательной организации, осуществляющей образовательную деятельность, из равного числа представителей родителей (законных представителей) несовершеннолетних обучающихся, работников организации, осуществляющей образовательную деятельность (ч.3 ст.45 ФЗ РФ «Об образовании») в количестве _____ человек.</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Делегирование представителей участников образовательных отношений в состав Комиссии осуществляется: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общешкольным родительским комитетом (законных представителей) несовершеннолетних учащихся Школы;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педагогическим советом Школы;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первичной профсоюзной организацией работников Школы;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директором Школы.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Избранными в состав Комиссии от работников Школы считаются кандидатуры, получившие большинство голосов на общем собрании первичной профсоюзной организацией работников Школы.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Избранными в состав Комиссии от родительской общественности считаются кандидаты, получившие большинство голосов на общем родительском собрании.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Избранными в состав Комиссии от педагогических работников Школы считаются кандидаты, получившие большинство голосов на педагогическом совете.</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Представители работодателя в Комиссию назначаются руководителем образовательной организации, работодателем - индивидуальным предпринимателем. Назначенными в состав Комиссии от директора школы считаются его заместители, если они дали согласие. Комиссия имеет свою печать. Организационно-техническое обеспечение деятельности Комиссии осуществляется работодателем. В соответствии со</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статьей 171</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ТК РФ членам комиссии предоставляется свободное от работы время для участия в работе указанной комиссии с сохранением среднего заработка.</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3. Комиссия из своего состава избирает председателя, заместителя и секретаря.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4. Срок полномочий Комис</w:t>
      </w:r>
      <w:r>
        <w:rPr>
          <w:rFonts w:ascii="Times New Roman" w:hAnsi="Times New Roman" w:cs="Times New Roman"/>
          <w:sz w:val="24"/>
          <w:szCs w:val="24"/>
        </w:rPr>
        <w:t>сии составляет 3 года.</w:t>
      </w:r>
    </w:p>
    <w:p w:rsidR="00255A74" w:rsidRPr="00E743C4" w:rsidRDefault="00255A74" w:rsidP="00255A74">
      <w:pPr>
        <w:pStyle w:val="a3"/>
        <w:spacing w:line="276" w:lineRule="auto"/>
        <w:ind w:firstLine="567"/>
        <w:jc w:val="center"/>
        <w:rPr>
          <w:rFonts w:ascii="Times New Roman" w:hAnsi="Times New Roman" w:cs="Times New Roman"/>
          <w:sz w:val="24"/>
          <w:szCs w:val="24"/>
        </w:rPr>
      </w:pPr>
      <w:r w:rsidRPr="00E743C4">
        <w:rPr>
          <w:rFonts w:ascii="Times New Roman" w:hAnsi="Times New Roman" w:cs="Times New Roman"/>
          <w:b/>
          <w:bCs/>
          <w:sz w:val="24"/>
          <w:szCs w:val="24"/>
        </w:rPr>
        <w:t>3. Компетенция комиссии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1. Комиссия является органом по рассмотрению индивидуальных конфликтов между участниками образовательных отношений, за исключением споров, по которым ТК РФ, ФЗ РФ «Об образовании» и иными федеральными законами установлен другой порядок их рассмотрения.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2. Индивидуальный конфликт между участниками образовательных отношений рассматривается Комиссией, если субъекты конфликта самостоятельно или с участием своего представителя не урегулировал разногласия при непосредственных переговорах с работодателем.</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3. Субъекты конфликта имеют право обратиться в Комиссию в трехмесячный срок со дня, когда они узнали или должны были узнать о нарушении своих прав. В случае пропуска по уважительным причинам установленного срока Комиссия может его восстановит</w:t>
      </w:r>
      <w:r>
        <w:rPr>
          <w:rFonts w:ascii="Times New Roman" w:hAnsi="Times New Roman" w:cs="Times New Roman"/>
          <w:sz w:val="24"/>
          <w:szCs w:val="24"/>
        </w:rPr>
        <w:t>ь и разрешить спор по существу.</w:t>
      </w:r>
    </w:p>
    <w:p w:rsidR="00255A74" w:rsidRPr="00E743C4" w:rsidRDefault="00255A74" w:rsidP="00255A74">
      <w:pPr>
        <w:pStyle w:val="a3"/>
        <w:spacing w:line="276" w:lineRule="auto"/>
        <w:ind w:firstLine="567"/>
        <w:jc w:val="center"/>
        <w:rPr>
          <w:rFonts w:ascii="Times New Roman" w:hAnsi="Times New Roman" w:cs="Times New Roman"/>
          <w:sz w:val="24"/>
          <w:szCs w:val="24"/>
        </w:rPr>
      </w:pPr>
      <w:r w:rsidRPr="00E743C4">
        <w:rPr>
          <w:rFonts w:ascii="Times New Roman" w:hAnsi="Times New Roman" w:cs="Times New Roman"/>
          <w:b/>
          <w:bCs/>
          <w:sz w:val="24"/>
          <w:szCs w:val="24"/>
        </w:rPr>
        <w:lastRenderedPageBreak/>
        <w:t>4. Деятельность Комиссии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1. Заявление участника образовательных отношений, поступившее в Комиссию, подлежит обязательной регистрации указанной Комиссией.</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2. Комиссия обязана рассмотреть индивидуальный конфликт между участниками образовательных отношений в течение десяти календарных дней со дня подачи участником образовательных отношений заявления.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3. Индивидуальный конфликт между участниками образовательных отношений рассматривается в присутствии субъектов конфликта или субъекта конфликта, подавшего заявление, или уполномоченного им представителя. Рассмотрение индивидуального конфликта между участниками образовательных отношений в отсутствие субъектов конфликта или субъекта конфликта или его представителя допускается лишь по письменному заявлению участников образовательных отношений. В случае неявки участников образовательных отношений или его представителя на заседание указанной комиссии рассмотрение индивидуального конфликт между участниками образовательных отношений откладывается. В случае вторичной неявки участников образовательных отношений или их представителей без уважительных причин Комиссия может вынести решение о снятии вопроса с рассмотрения, что не лишает участников образовательных отношений права подать заявление о рассмотрении индивидуального конфликта между участниками образовательных отношений повторно в пределах срока, установленного</w:t>
      </w:r>
      <w:r w:rsidRPr="00E743C4">
        <w:rPr>
          <w:rStyle w:val="apple-converted-space"/>
          <w:rFonts w:ascii="Times New Roman" w:hAnsi="Times New Roman" w:cs="Times New Roman"/>
          <w:sz w:val="24"/>
          <w:szCs w:val="24"/>
        </w:rPr>
        <w:t> ТК РФ.</w:t>
      </w:r>
      <w:r w:rsidRPr="00E743C4">
        <w:rPr>
          <w:rFonts w:ascii="Times New Roman" w:hAnsi="Times New Roman" w:cs="Times New Roman"/>
          <w:sz w:val="24"/>
          <w:szCs w:val="24"/>
        </w:rPr>
        <w:t xml:space="preserve"> Комиссия имеет право вызывать на заседание свидетелей, приглашать специалистов. По требованию Комиссии работодатель обязан в установленный комиссией срок представлять ей необходимые документы.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4. Заседание Комиссии считается правомочным, если на нем присутствует не менее половины членов, представляющих педагогических работников, и не менее половины членов, представляющих работодателя, и не менее половины членов, представляющих представителей родителей (законных представителей) несовершеннолетних обучающихся. На заседании Комиссии ведется протокол, который подписывается председателем Комиссии или его заместителем и заверяется печатью Комиссии.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5. Рассмотрение заявлений о нарушении педагогическим работником образовательной организации Кодекса профессиональной этики педагогических работников организаций, осуществляющих образовательную деятельность,</w:t>
      </w:r>
      <w:r w:rsidRPr="00E743C4">
        <w:rPr>
          <w:rStyle w:val="apple-converted-space"/>
          <w:rFonts w:ascii="Times New Roman" w:hAnsi="Times New Roman" w:cs="Times New Roman"/>
          <w:b/>
          <w:bCs/>
          <w:sz w:val="24"/>
          <w:szCs w:val="24"/>
        </w:rPr>
        <w:t> </w:t>
      </w:r>
      <w:r w:rsidRPr="00E743C4">
        <w:rPr>
          <w:rFonts w:ascii="Times New Roman" w:hAnsi="Times New Roman" w:cs="Times New Roman"/>
          <w:sz w:val="24"/>
          <w:szCs w:val="24"/>
        </w:rPr>
        <w:t>и (или) устава данной образовательной организации может быть проведено только по поступившей на него жалобе, поданной в письменной форме. Заявители в заявлении указывают конкретные юридические факты или признаки нарушений прав участников образовательных отношений, лиц, допустивших нарушения, обстоятельства. Копия жалобы должна быть передана данному педагогическому работнику. Ход рассмотрения заявления и принятые по его результатам решения Комиссии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6. В целях защиты своих прав в Комиссию вправе обращаться родители (законные представители) несовершеннолетних учащихся самостоятельно или через своих представителей, педагогические работники, директор и иные работники Школы (далее – Заявители).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lastRenderedPageBreak/>
        <w:t>7. Комиссия принимает решение тайным голосованием простым большинством голосов присутствующих на заседании членов Комиссии. В решении Комиссии указываются: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наименование образовательной организации либо фамилия, имя, отчество работодателя - индивидуального предпринимателя, фамилия, имя, отчество, должность, профессия или специальность обратившегося в комиссию участника образовательных отношений;</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даты обращения в Комиссию и дата рассмотрения индивидуального конфликта между участниками образовательных отношений, существо решения со ссылкой на действующее законодательство РФ;</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фамилии, имена, отчества членов Комиссии и других лиц, присутствовавших на заседании;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обоснование решения (со ссылкой на закон, иной нормативный правовой акт РФ);</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результаты голосования. Копии решения Комиссии, подписанные председателем Комиссии, его заместителем, секретарем и заверенные печатью Комиссии, вручаются участникам образовательных отношений или их представителям в течение трех дней со дня принятия решения.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Члены Комиссии обязаны: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присутствовать на заседании Комиссии;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принимать решение по заявленному вопросу открытым голосованием;</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давать Заявителю ответ в письменном виде.</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принимать к рассмотрению заявления любого участника образовательных отношений для урегулирования разногласий по вопросам, которые относятся к их компетенции.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Решения Комиссии принимаются простым большинством при наличии не менее 2/ 3 состава. Комиссия в соответствии с полученным заявлением, заслушав мнения участников образовательных отношений:</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принимает решение об урегулировании конфликтной ситуации;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отменяет решение директора Школы или локального нормативного акта директора Школы в случае если решение директора Школы не соответствует действующему законодательству РФ, в случае установления фактов нарушения прав участников образовательных отношений, возникших вследствие принятия данного решения или издания локального нормативного акта директором Школы, и указывает срок исполнения решения;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возлагает на лиц, допустивших нарушение прав учащихся, родителей (законных представителей) несовершеннолетних учащихся, а также педагогических работников Школы, директора Школы обязанности по устранению выявленных нарушений в Школе и недопущению нарушений в будущем;</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отказывает Заявителю в удовлетворении жалобы на нарушение прав Заявителя, если заявление является незаконным, не выявит юридические факты указанных нарушений в заявлении,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направляет материалы в соответствии с действующим законодательством РФ в правоохранительные органы.</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lastRenderedPageBreak/>
        <w:t>8. Решение Комиссии подлежит исполнению в течение трех дней по истечении десяти дней, предусмотренных на обжалование решения комиссии в суд. В случае неисполнения решения комиссии в установленный срок указанная Комиссия выдает участникам образовательных отношений или их представителям удостоверение, являющееся исполнительным документом. Участники образовательных отношений или их представители имеют право обратиться за удостоверением в течение одного месяца со дня принятия решения Комиссией. В случае пропуска участником образовательных отношений или его представителем указанного срока по уважительным причинам Комиссия может восстановить этот срок. Удостоверение не выдается, если участники образовательных отношений или их представители обратились в установленный срок с заявлением о рассмотрении индивидуального конфликта между участниками образовательных отношений в суд.</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9. На основании удостоверения, выданного Комиссией и предъявленного не позднее трехмесячного срока со дня его получения, судебный пристав приводит решение Комиссии в исполнение в принудительном порядке. В случае пропуска участником образовательных отношений или его представителем установленного трехмесячного срока по уважительным причинам Комиссия, выдавшая удостоверение, может восстановить этот срок.</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10. В случае, если индивидуальный конфликт между участниками образовательных отношений не рассмотрен Комиссией в десятидневный срок, участник образовательных отношений или его представитель имеет право перенести его рассмотрение в суд. Решение Комиссии может быть обжаловано участниками образовательных отношений в суд в десятидневный срок со дня вручения ему копии решения Комиссии. В случае пропуска по уважительным причинам</w:t>
      </w:r>
      <w:r w:rsidRPr="00E743C4">
        <w:rPr>
          <w:rStyle w:val="apple-converted-space"/>
          <w:rFonts w:ascii="Times New Roman" w:hAnsi="Times New Roman" w:cs="Times New Roman"/>
          <w:sz w:val="24"/>
          <w:szCs w:val="24"/>
        </w:rPr>
        <w:t>  </w:t>
      </w:r>
      <w:r w:rsidRPr="00E743C4">
        <w:rPr>
          <w:rFonts w:ascii="Times New Roman" w:hAnsi="Times New Roman" w:cs="Times New Roman"/>
          <w:sz w:val="24"/>
          <w:szCs w:val="24"/>
        </w:rPr>
        <w:t>установленного срока суд может восстановить этот срок и рассмотреть индивидуальный конфликт между участниками образовательных отношений по существу.</w:t>
      </w:r>
    </w:p>
    <w:p w:rsidR="00255A74" w:rsidRPr="00B83775"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 xml:space="preserve">11. В судах рассматриваются индивидуальные конфликты между участниками образовательных отношений по заявлениям любого участника образовательных отношений, когда они не согласны с решением Комиссии либо когда участник образовательных отношений обращается в суд, минуя Комиссию, а также по заявлению прокурора, если решение Комиссии не соответствует действующему законодательству РФ и противоречит Конституции РФ, ТК РФ, ФЗ РФ </w:t>
      </w:r>
      <w:r>
        <w:rPr>
          <w:rFonts w:ascii="Times New Roman" w:hAnsi="Times New Roman" w:cs="Times New Roman"/>
          <w:sz w:val="24"/>
          <w:szCs w:val="24"/>
        </w:rPr>
        <w:t>«Об образовании».</w:t>
      </w:r>
    </w:p>
    <w:p w:rsidR="00255A74" w:rsidRPr="00E743C4" w:rsidRDefault="00255A74" w:rsidP="00255A74">
      <w:pPr>
        <w:pStyle w:val="a3"/>
        <w:spacing w:line="276" w:lineRule="auto"/>
        <w:ind w:firstLine="567"/>
        <w:jc w:val="center"/>
        <w:rPr>
          <w:rFonts w:ascii="Times New Roman" w:hAnsi="Times New Roman" w:cs="Times New Roman"/>
          <w:sz w:val="24"/>
          <w:szCs w:val="24"/>
        </w:rPr>
      </w:pPr>
      <w:r w:rsidRPr="00E743C4">
        <w:rPr>
          <w:rFonts w:ascii="Times New Roman" w:hAnsi="Times New Roman" w:cs="Times New Roman"/>
          <w:b/>
          <w:bCs/>
          <w:sz w:val="24"/>
          <w:szCs w:val="24"/>
        </w:rPr>
        <w:t>5. Делопроизводство Комиссии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Комиссии, осуществляется секретарем Комиссии.</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2. Делопроизводство Комиссии ведется в соответствии с действующим законодательством.</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3. Заседания Комиссии оформляются протоколом, который хранится в Школе в течение трех лет.</w:t>
      </w:r>
    </w:p>
    <w:p w:rsidR="00255A74" w:rsidRPr="00E743C4" w:rsidRDefault="00255A74" w:rsidP="00255A74">
      <w:pPr>
        <w:pStyle w:val="a3"/>
        <w:spacing w:line="276" w:lineRule="auto"/>
        <w:ind w:firstLine="567"/>
        <w:jc w:val="both"/>
        <w:rPr>
          <w:rFonts w:ascii="Times New Roman" w:hAnsi="Times New Roman" w:cs="Times New Roman"/>
          <w:sz w:val="24"/>
          <w:szCs w:val="24"/>
        </w:rPr>
      </w:pPr>
      <w:r w:rsidRPr="00E743C4">
        <w:rPr>
          <w:rFonts w:ascii="Times New Roman" w:hAnsi="Times New Roman" w:cs="Times New Roman"/>
          <w:sz w:val="24"/>
          <w:szCs w:val="24"/>
        </w:rPr>
        <w:t>4. Документы, поступившие в Комиссию, и протоколы заседаний входят в общую систему делопроизводства Школы.</w:t>
      </w: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255A74" w:rsidRDefault="00255A74" w:rsidP="00255A74">
      <w:pPr>
        <w:pStyle w:val="a3"/>
        <w:spacing w:line="276" w:lineRule="auto"/>
        <w:ind w:firstLine="567"/>
        <w:jc w:val="both"/>
        <w:rPr>
          <w:rFonts w:ascii="Times New Roman" w:hAnsi="Times New Roman" w:cs="Times New Roman"/>
          <w:sz w:val="24"/>
          <w:szCs w:val="24"/>
        </w:rPr>
      </w:pPr>
    </w:p>
    <w:p w:rsidR="00D51563" w:rsidRDefault="00D51563"/>
    <w:sectPr w:rsidR="00D51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83AFC"/>
    <w:multiLevelType w:val="multilevel"/>
    <w:tmpl w:val="2A56AB88"/>
    <w:lvl w:ilvl="0">
      <w:start w:val="1"/>
      <w:numFmt w:val="decimal"/>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6C"/>
    <w:rsid w:val="00255A74"/>
    <w:rsid w:val="005C1F25"/>
    <w:rsid w:val="00A723B7"/>
    <w:rsid w:val="00D0486C"/>
    <w:rsid w:val="00D5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B7AB7-C21D-43A5-92B9-A8C178AB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5A74"/>
  </w:style>
  <w:style w:type="paragraph" w:styleId="a3">
    <w:name w:val="No Spacing"/>
    <w:uiPriority w:val="1"/>
    <w:qFormat/>
    <w:rsid w:val="00255A74"/>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4670</Words>
  <Characters>26624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dc:creator>
  <cp:keywords/>
  <dc:description/>
  <cp:lastModifiedBy>admin</cp:lastModifiedBy>
  <cp:revision>5</cp:revision>
  <cp:lastPrinted>2018-01-16T11:29:00Z</cp:lastPrinted>
  <dcterms:created xsi:type="dcterms:W3CDTF">2017-05-16T11:55:00Z</dcterms:created>
  <dcterms:modified xsi:type="dcterms:W3CDTF">2018-01-18T13:42:00Z</dcterms:modified>
</cp:coreProperties>
</file>