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261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1165" w:type="dxa"/>
        <w:tblLayout w:type="autofit"/>
      </w:tblPr>
      <w:tblGrid/>
      <w:tr>
        <w:trPr>
          <w:wAfter w:w="0" w:type="dxa"/>
        </w:trPr>
        <w:tc>
          <w:tcPr>
            <w:tcW w:w="8310" w:type="dxa"/>
          </w:tcPr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left="-420" w:right="-930"/>
              <w:jc w:val="center"/>
              <w:rPr>
                <w:rFonts w:ascii="Times New Roman" w:hAnsi="Times New Roman"/>
                <w:b w:val="1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 w:val="1"/>
              </w:rPr>
              <w:t xml:space="preserve">ГОСУДАРСТВЕННОЕ ОБЩЕОБРАЗОВАТЕЛЬНОЕ УЧРЕЖДЕНИЕ 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left="-420" w:right="-93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"СРЕДНЯЯ ОБЩЕОБРАЗОВАТЕЛЬШКОЛА - ДЕТСКИЙ САД С.П. ДЖЕЙРАХ 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left="-420" w:right="-93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ИМ. И.С. ЛЬЯНОВА"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_____________________________________________________________________________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jc w:val="center"/>
              <w:rPr>
                <w:rFonts w:ascii="Times New Roman" w:hAnsi="Times New Roman"/>
                <w:b w:val="1"/>
              </w:rPr>
            </w:pP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rPr>
                <w:rFonts w:ascii="Times New Roman" w:hAnsi="Times New Roman"/>
                <w:b w:val="1"/>
              </w:rPr>
            </w:pP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УТВЕРЖДЕНО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Директором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ГБОУ "СОШ-Детский сад 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spacing w:lineRule="atLeast" w:line="293" w:after="0"/>
              <w:ind w:right="-93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с.п.Джейрах им.И.С.Льянова"</w:t>
            </w:r>
          </w:p>
          <w:p>
            <w:pPr>
              <w:tabs>
                <w:tab w:val="left" w:pos="1080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ind w:firstLine="0" w:right="-930"/>
              <w:jc w:val="left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</w:rPr>
              <w:t>_________________/Тачиева Э.М</w:t>
            </w:r>
          </w:p>
        </w:tc>
        <w:tc>
          <w:tcPr>
            <w:tcW w:w="555" w:type="dxa"/>
          </w:tcPr>
          <w:p>
            <w:pPr>
              <w:pStyle w:val="P1"/>
              <w:tabs>
                <w:tab w:val="left" w:pos="1080" w:leader="none"/>
                <w:tab w:val="left" w:pos="8175" w:leader="none"/>
                <w:tab w:val="left" w:pos="8460" w:leader="none"/>
                <w:tab w:val="left" w:pos="9015" w:leader="none"/>
                <w:tab w:val="left" w:pos="10710" w:leader="none"/>
              </w:tabs>
              <w:ind w:right="-930"/>
              <w:jc w:val="left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310" w:type="dxa"/>
          </w:tcPr>
          <w:p>
            <w:pPr>
              <w:pStyle w:val="P1"/>
              <w:tabs>
                <w:tab w:val="left" w:pos="1080" w:leader="none"/>
              </w:tabs>
              <w:ind w:firstLine="0"/>
              <w:jc w:val="left"/>
              <w:rPr>
                <w:rStyle w:val="C3"/>
                <w:rFonts w:ascii="Times New Roman" w:hAnsi="Times New Roman"/>
                <w:sz w:val="28"/>
              </w:rPr>
            </w:pPr>
          </w:p>
        </w:tc>
      </w:tr>
    </w:tbl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ind w:firstLine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3"/>
        <w:spacing w:lineRule="auto" w:line="240" w:beforeAutospacing="0" w:afterAutospacing="0"/>
        <w:ind w:left="0" w:right="0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П</w:t>
      </w:r>
      <w:r>
        <w:rPr>
          <w:rStyle w:val="C3"/>
          <w:b w:val="1"/>
          <w:sz w:val="32"/>
        </w:rPr>
        <w:t>ОЛОЖЕНИЕ</w:t>
      </w:r>
    </w:p>
    <w:p>
      <w:pPr>
        <w:pStyle w:val="P3"/>
        <w:spacing w:lineRule="auto" w:line="240" w:beforeAutospacing="0" w:afterAutospacing="0"/>
        <w:ind w:left="0" w:right="0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 xml:space="preserve">о  порядке подготовки и организации проведения самообследования</w:t>
      </w:r>
    </w:p>
    <w:p>
      <w:pPr>
        <w:pStyle w:val="P1"/>
        <w:ind w:firstLine="0"/>
        <w:jc w:val="center"/>
        <w:rPr>
          <w:rStyle w:val="C3"/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ГБОУ "СОШ - детский сад с.п.Джейрах им. И.С.Льянова" </w:t>
      </w:r>
    </w:p>
    <w:p>
      <w:pPr>
        <w:pStyle w:val="P1"/>
        <w:ind w:firstLine="0"/>
        <w:jc w:val="center"/>
        <w:rPr>
          <w:rStyle w:val="C3"/>
          <w:rFonts w:ascii="Times New Roman" w:hAnsi="Times New Roman"/>
          <w:b w:val="1"/>
          <w:sz w:val="32"/>
        </w:rPr>
      </w:pPr>
    </w:p>
    <w:p>
      <w:pPr>
        <w:pStyle w:val="P1"/>
        <w:ind w:firstLine="0"/>
        <w:jc w:val="center"/>
        <w:rPr>
          <w:rStyle w:val="C3"/>
          <w:rFonts w:ascii="Times New Roman" w:hAnsi="Times New Roman"/>
          <w:sz w:val="44"/>
        </w:rPr>
      </w:pPr>
    </w:p>
    <w:p>
      <w:pPr>
        <w:pStyle w:val="P1"/>
        <w:ind w:firstLine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ind w:hanging="0" w:left="0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с.п. Джейрах</w:t>
      </w: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1"/>
        <w:numPr>
          <w:ilvl w:val="0"/>
          <w:numId w:val="9"/>
        </w:numPr>
        <w:ind w:hanging="141" w:left="567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ОБЩИЕ ПОЛОЖЕНИЯ</w:t>
      </w:r>
    </w:p>
    <w:p>
      <w:pPr>
        <w:pStyle w:val="P11"/>
        <w:spacing w:lineRule="auto" w:line="276" w:before="0" w:after="0" w:beforeAutospacing="0" w:afterAutospacing="0"/>
        <w:ind w:firstLine="567" w:left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1.1 Настоящее Положение определяет порядок  подготовки и организацию проведения самообследования дошкольного образовательного учреждения </w:t>
      </w:r>
    </w:p>
    <w:p>
      <w:pPr>
        <w:pStyle w:val="P11"/>
        <w:spacing w:lineRule="auto" w:line="276" w:before="0" w:after="0" w:beforeAutospacing="0" w:afterAutospacing="0"/>
        <w:ind w:firstLine="567" w:left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Положение разработано в  соответствии с требованиями :</w:t>
      </w:r>
    </w:p>
    <w:p>
      <w:pPr>
        <w:pStyle w:val="P11"/>
        <w:spacing w:lineRule="auto" w:line="276" w:before="0" w:after="0" w:beforeAutospacing="0" w:afterAutospacing="0"/>
        <w:ind w:firstLine="567" w:left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Федерального закона от  29 декабря 2012 г. № 273-ФЗ «Об образовании в Российской Федерации»;</w:t>
      </w:r>
    </w:p>
    <w:p>
      <w:pPr>
        <w:pStyle w:val="P11"/>
        <w:spacing w:lineRule="auto" w:line="276" w:before="0" w:after="0" w:beforeAutospacing="0" w:afterAutospacing="0"/>
        <w:ind w:firstLine="567" w:left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приказом Министерства образования и науки Российской Федерации от 14 июля 2013 года № 462 «Об утверждении порядка проведения самообследования образовательной организации»;</w:t>
      </w:r>
    </w:p>
    <w:p>
      <w:pPr>
        <w:pStyle w:val="P11"/>
        <w:spacing w:lineRule="auto" w:line="276" w:before="0" w:after="0" w:beforeAutospacing="0" w:afterAutospacing="0"/>
        <w:ind w:firstLine="567" w:left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самообразованию»</w:t>
      </w:r>
    </w:p>
    <w:p>
      <w:pPr>
        <w:pStyle w:val="P11"/>
        <w:spacing w:lineRule="auto" w:line="276" w:before="0" w:after="0" w:beforeAutospacing="0" w:afterAutospacing="0"/>
        <w:ind w:firstLine="567" w:left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постановлением Правительства Российской Федерации от 5 августа 2013 г. № 662 «Об осуществлении мониторинга системы образования».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1.2. Цели самообследования:</w:t>
      </w:r>
    </w:p>
    <w:p>
      <w:pPr>
        <w:pStyle w:val="P13"/>
        <w:numPr>
          <w:ilvl w:val="0"/>
          <w:numId w:val="10"/>
        </w:numPr>
        <w:ind w:firstLine="567" w:left="142"/>
        <w:jc w:val="both"/>
        <w:rPr>
          <w:rStyle w:val="C3"/>
          <w:vanish w:val="1"/>
          <w:sz w:val="28"/>
        </w:rPr>
      </w:pPr>
    </w:p>
    <w:p>
      <w:pPr>
        <w:pStyle w:val="P13"/>
        <w:numPr>
          <w:ilvl w:val="0"/>
          <w:numId w:val="10"/>
        </w:numPr>
        <w:ind w:firstLine="567" w:left="142"/>
        <w:jc w:val="both"/>
        <w:rPr>
          <w:rStyle w:val="C3"/>
          <w:vanish w:val="1"/>
          <w:sz w:val="28"/>
        </w:rPr>
      </w:pP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- обеспечение доступности и открытости информации о деятельности учреждения;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- получение объективной информации о состоянии образовательной деятельности в учреждении.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1.3. Самообследование проводится дошкольным образовательным учреждением ежегодно</w:t>
      </w:r>
    </w:p>
    <w:p>
      <w:pPr>
        <w:pStyle w:val="P13"/>
        <w:ind w:firstLine="567" w:left="142"/>
        <w:rPr>
          <w:rStyle w:val="C3"/>
          <w:sz w:val="28"/>
        </w:rPr>
      </w:pPr>
      <w:r>
        <w:rPr>
          <w:rStyle w:val="C3"/>
          <w:sz w:val="28"/>
        </w:rPr>
        <w:t>1.4. Процедура самообследования включает в себя следующие этапы: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- планирование и подготовка работ по проведению самообследования дошкольного образовательного учреждения;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- организация и проведение процедуры самообследования ;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- обобщение полученных результатов и на их основе формирование отчета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>
      <w:pPr>
        <w:pStyle w:val="P13"/>
        <w:ind w:firstLine="567" w:left="142"/>
        <w:jc w:val="both"/>
        <w:rPr>
          <w:rStyle w:val="C3"/>
          <w:sz w:val="28"/>
        </w:rPr>
      </w:pPr>
      <w:r>
        <w:rPr>
          <w:rStyle w:val="C3"/>
          <w:sz w:val="28"/>
        </w:rPr>
        <w:t>1.5. Сроки, форма проведения, состав лиц, привлекаемых для его проведения, определяются дошкольным учреждением.</w:t>
      </w:r>
    </w:p>
    <w:p>
      <w:pPr>
        <w:pStyle w:val="P13"/>
        <w:ind w:firstLine="567" w:left="142"/>
        <w:jc w:val="both"/>
        <w:rPr>
          <w:rStyle w:val="C3"/>
          <w:sz w:val="28"/>
        </w:rPr>
      </w:pPr>
    </w:p>
    <w:p>
      <w:pPr>
        <w:pStyle w:val="P1"/>
        <w:widowControl w:val="1"/>
        <w:ind w:firstLine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2. ПЛАНИРОВАНИЕ И ПОДГОТОВКА РАБОТ ПО САМООБСЛЕДОВАНИЮ ДОШКОЛЬНОЙ ОБРАЗОВАТЕЛЬНОЙ ОРГАНИЗАЦИИ</w:t>
      </w:r>
    </w:p>
    <w:p>
      <w:pPr>
        <w:pStyle w:val="P1"/>
        <w:widowControl w:val="1"/>
        <w:ind w:firstLine="0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1"/>
        <w:ind w:firstLine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2.1. Руководитель дошкольного 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2.2. Председателем Комиссии является дирекор образовательного учреждения , заместителем председателя Комиссии является заместитель директора по дошкольному образованию.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2.3. Для проведения самообследования в состав Комиссии включаются:</w:t>
      </w:r>
    </w:p>
    <w:p>
      <w:pPr>
        <w:pStyle w:val="P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представитель совета родителей (законных представителей) воспитанников ; </w:t>
      </w:r>
    </w:p>
    <w:p>
      <w:pPr>
        <w:pStyle w:val="P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сотрудники ДО</w:t>
      </w:r>
    </w:p>
    <w:p>
      <w:pPr>
        <w:pStyle w:val="P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 необходимости представители иных органов и организаций.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2.4.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рассматривается и утверждается план проведения самообследования;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уточняются вопросы, подлежащие изучению и оценке в ходе самообследования;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2.6. Председатель Комиссии на организационном подготовительном совещании определяет: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ответственное лицо из числа членов Комиссии, которое будет обеспечивать координацию работы по направлениям самообследования;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ответственное лицо за свод и оформление результатов самообследования дошкольной образовательной организации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2.7.1. Проведение оценки: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- образовательной деятельности</w:t>
      </w:r>
      <w:r>
        <w:rPr>
          <w:rStyle w:val="C3"/>
          <w:rFonts w:ascii="Times New Roman" w:hAnsi="Times New Roman"/>
          <w:sz w:val="28"/>
        </w:rPr>
        <w:t xml:space="preserve">,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</w:t>
      </w:r>
      <w:r>
        <w:rPr>
          <w:rStyle w:val="C3"/>
          <w:rFonts w:ascii="Times New Roman" w:hAnsi="Times New Roman"/>
          <w:sz w:val="28"/>
          <w:u w:val="single"/>
        </w:rPr>
        <w:t>системы управления дошкольного образовательного учреждения</w:t>
      </w:r>
      <w:r>
        <w:rPr>
          <w:rStyle w:val="C3"/>
          <w:rFonts w:ascii="Times New Roman" w:hAnsi="Times New Roman"/>
          <w:sz w:val="28"/>
        </w:rPr>
        <w:t>,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- содержания и качества подготовки воспитанников</w:t>
      </w:r>
      <w:r>
        <w:rPr>
          <w:rStyle w:val="C3"/>
          <w:rFonts w:ascii="Times New Roman" w:hAnsi="Times New Roman"/>
          <w:sz w:val="28"/>
        </w:rPr>
        <w:t xml:space="preserve">,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 xml:space="preserve">- организации учебного процесса,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</w:rPr>
        <w:t xml:space="preserve">- </w:t>
      </w:r>
      <w:r>
        <w:rPr>
          <w:rStyle w:val="C3"/>
          <w:rFonts w:ascii="Times New Roman" w:hAnsi="Times New Roman"/>
          <w:sz w:val="28"/>
          <w:u w:val="single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>- функционирования внутренней системы оценки качества образования;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 xml:space="preserve">- медицинского обеспечения дошкольной образовательной организации, системы охраны здоровья воспитанников; 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>- организации питания;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2.7.2. Анализ показателей деятельности дошкольного образовательного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widowControl w:val="1"/>
        <w:ind w:firstLine="708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1"/>
        <w:ind w:firstLine="708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3.ОРГАНИЗАЦИЯ И ПРОВЕДЕНИЕ САМООБСЛЕДОВАНИЯ В ДОШКОЛЬНОЙ ОБРАЗОВАТЕЛЬНОЙ ОРГАНИЗАЦИИ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3.1. Организация самообследования в дошкольном образовательном учреждении осуществляется в соответствии с планом по его проведению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3.2. 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3.3. При проведении оценки образовательной деятельности: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3.3.1. Даётся общая характеристика дошкольной образовательной организации: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полное наименование в соответствии с Уставом, адрес, год ввода в эксплуатацию,  режим работы;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мощность дошкольной образовательной организации: плановая/фактическая;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комплектование групп: количество групп, в них воспитанников;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3.3.2. Комиссии представляется информация о наличии правоустанавливающих документов: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лицензия на право ведения образовательной деятельности (соблюдение сроков действия и контрольных нормативов);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свидетельство о внесении записи в Единый государственный реестр юридических лиц;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свидетельство о постановке на учет в налоговом органе;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устав дошкольной образовательной организации;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локальные акты, определённые уставом (соответствие перечня и содержания Уставу учреждения и законодательству РФ, полнота, целесообразность);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свидетельство о государственной регистрации права оперативного управления муниципальным имуществом;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свидетельство о государственной регистрации права безвозмездного пользования на земельный участок;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- наличие санитарно - эпидемиологического заключения на образовательную деятельность;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договор о взаимоотношениях между дошкольной образовательной организацией и учредителем;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3.3.3. Комиссии представляется информация о документации дошкольной образовательной организации: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наличие основных федеральных, региональных и муниципальных  нормативно-правовых актов, регламентирующих работу дошкольных образовательных организаций;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договоры дошкольной образовательной организации с родителями (законными представителями);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личные дела воспитанников, Книги движения воспитанников, учёта будущих воспитанников дошкольной образовательной организации (уведомления);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Программа развития ДОУ;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образовательные программы;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учебный план;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годовой календарный учебный график;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годовой план работы ДОУ;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рабочие программы (планы воспитательно-образовательной работы) ДОУ 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расписание занятий, режим дня;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отчёты дошкольной образовательной организации, справки по проверкам,;</w:t>
      </w:r>
    </w:p>
    <w:p>
      <w:pPr>
        <w:pStyle w:val="P1"/>
        <w:widowControl w:val="1"/>
        <w:ind w:firstLine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- акты готовности ДОУ к новому учебному году;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журнал учета проверок должностными лицами органов государственного контроля;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документы, регламентирующие предоставление платных услуг, их соответствие установленным требованиям;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3.3.4. Комиссии представляется информация о документации ДОУ, касающейся трудовых отношений: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приказы по личному составу, книга регистрации приказов по личному составу;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трудовые договоры с работниками и дополнительные соглашения к трудовым договорам;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правила внутреннего трудового распорядка;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штатное расписание ДОУ (соответствие штата работников установленным требованиям, структура и штатная численность в соответствии с Уставом);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должностные инструкции работников;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журналы проведения инструктажа.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3.4. При проведении оценки системы управления дошкольной образовательной организации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3.4.1. Даётся характеристика и оценка следующих вопросов: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 - характеристика сложившейся в ДОУ системы управления;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перечень структурных подразделений, оценка соответствия имеющейся структуры установленным законодательством об образовании компетенциям, а также уставным целям, задачам, и функциям ДОУ;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органы управления (персональные, коллегиальные), которыми представлена управленческая система </w:t>
      </w:r>
      <w:r>
        <w:rPr>
          <w:rStyle w:val="C3"/>
          <w:rFonts w:ascii="Times New Roman" w:hAnsi="Times New Roman"/>
          <w:sz w:val="28"/>
        </w:rPr>
        <w:t>ДОУ</w:t>
      </w:r>
      <w:r>
        <w:rPr>
          <w:rStyle w:val="C3"/>
          <w:rFonts w:ascii="Times New Roman" w:hAnsi="Times New Roman"/>
          <w:color w:val="000000"/>
          <w:sz w:val="28"/>
        </w:rPr>
        <w:t>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каковы приоритеты развития системы управления </w:t>
      </w:r>
      <w:r>
        <w:rPr>
          <w:rStyle w:val="C3"/>
          <w:rFonts w:ascii="Times New Roman" w:hAnsi="Times New Roman"/>
          <w:sz w:val="28"/>
        </w:rPr>
        <w:t>дошкольной образовательной организации</w:t>
      </w:r>
      <w:r>
        <w:rPr>
          <w:rStyle w:val="C3"/>
          <w:rFonts w:ascii="Times New Roman" w:hAnsi="Times New Roman"/>
          <w:color w:val="000000"/>
          <w:sz w:val="28"/>
        </w:rPr>
        <w:t>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>
      <w:pPr>
        <w:pStyle w:val="P1"/>
        <w:widowControl w:val="1"/>
        <w:ind w:firstLine="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ab/>
        <w:t>3.4.2. Даётся оценка результативности и эффективности действующей в учреждении системы управления, а именно: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как организована система контроля со стороны руководства </w:t>
      </w:r>
      <w:r>
        <w:rPr>
          <w:rStyle w:val="C3"/>
          <w:rFonts w:ascii="Times New Roman" w:hAnsi="Times New Roman"/>
          <w:sz w:val="28"/>
        </w:rPr>
        <w:t xml:space="preserve">ДОУ </w:t>
      </w:r>
      <w:r>
        <w:rPr>
          <w:rStyle w:val="C3"/>
          <w:rFonts w:ascii="Times New Roman" w:hAnsi="Times New Roman"/>
          <w:color w:val="000000"/>
          <w:sz w:val="28"/>
        </w:rPr>
        <w:t>насколько она эффективна; является ли система контроля понятной всем участникам образовательных отношений;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3.4.4. Даётся оценка организации взаимодействия семьи и дошкольной образовательной организации: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наличие, качество и реализация планов работы родительского комитета; общих и групповых родительских собраний;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обеспечение доступности для родителей локальных нормативных актов и иных нормативных документов;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содержание и организация работы сайта дошкольной образовательной организации;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3.5. При проведении оценки содержания и качества подготовки воспитанников: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3.5.1. Анализируются и оцениваются: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Программа развития </w:t>
      </w:r>
      <w:r>
        <w:rPr>
          <w:rStyle w:val="C3"/>
          <w:rFonts w:ascii="Times New Roman" w:hAnsi="Times New Roman"/>
          <w:sz w:val="28"/>
        </w:rPr>
        <w:t>дошкольной образовательной организации</w:t>
      </w:r>
      <w:r>
        <w:rPr>
          <w:rStyle w:val="C3"/>
          <w:rFonts w:ascii="Times New Roman" w:hAnsi="Times New Roman"/>
          <w:color w:val="000000"/>
          <w:sz w:val="28"/>
        </w:rPr>
        <w:t>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рабочие программы по дополнительному образованию, их соответствие требованиям федерального государственного образовательного стандарта дошкольного образования;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3.5.2. Анализируется и оценивается состояние воспитательной работы, в том числе: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</w:t>
      </w:r>
      <w:r>
        <w:rPr>
          <w:rStyle w:val="C3"/>
          <w:rFonts w:ascii="Times New Roman" w:hAnsi="Times New Roman"/>
          <w:sz w:val="28"/>
        </w:rPr>
        <w:t>даётся характеристика системы воспитательной работы ДОУ(является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мероприятия, направленные на повышение эффективности воспитательного процесса, проводимые ДОУ совместно с учреждениями культуры;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создание развивающей среды в дошкольной образовательной организации: наличие игровых центров  и центров  природы в соответствии с требованиями программы воспитания; обеспеченность игрушками, дидактическим материалом;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наличие специализированно оборудованных помещений (спортивный, музыкальный зал), соответствие требованиям СанПиН музыкального и спортивного зала, спортивной площадки, групповых участков: физкультурной площадки, клумбы; зелёных насаждений; состояние групповых площадок, игрового оборудования;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результативность системы воспитательной работы;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3.5.3. Анализируется и оценивается состояние дополнительного образования, в том числе: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программы дополнительного образования;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наличие необходимых условий, материально-технического, программно - методического, кадрового обеспечения для реализации программ дополнительного образования;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направленность реализуемых программ дополнительного образования детей;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охват воспитанников дополнительным образованием;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анализ эффективности реализации программ дополнительного образования;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3.5.4</w:t>
      </w:r>
      <w:r>
        <w:rPr>
          <w:rStyle w:val="C3"/>
          <w:rFonts w:ascii="Times New Roman" w:hAnsi="Times New Roman"/>
          <w:sz w:val="28"/>
        </w:rPr>
        <w:t>. Проводится анализ работы по изучению мнения участников образовательных отношений о деятельности дошкольной образовательной организации, в том числе: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применение для получения обратной связи таких форм как интервьюирование, «горячая линия», анализ полученных таким образом сведений о качестве подготовки и уровне развития воспитанников, условиях обучения и т.д.;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3.5.5. Проводится анализ и даётся оценка качеству подготовки воспитанников, в том числе: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соответствие содержания, уровня и качества подготовки выпускников требованиям ФГОС;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достижения воспитанников по сравнению с их первоначальным уровнем; 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3.6. При проведении оценки организации учебного процесса анализируются и оцениваются: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учебный план учреждения, его структура, характеристика; механизмы составления учебного плана; выполнение;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анализ нагрузки воспитанников;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годовой календарный учебный график учреждения;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расписание занятий;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соблюдение принципа преемственности обучения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3.7. При проведении оценки качества кадрового обеспечения анализируется и оценивается: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количество педагогических работников, обучающихся в ВУЗах, имеющих государственные и отраслевые награды;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доля педагогических работников (%), работающих на штатной основе;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доля педагогических работников, имеющих базовое образование, соответствующее преподаваемым дисциплинам;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возрастной состав;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творческие достижения педагогов;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укомплектованность ДОУ кадрами;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color w:val="000000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3.8. При проведении оценки качества учебно - методического обеспечения анализируется и оценивается: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</w:t>
      </w:r>
      <w:r>
        <w:rPr>
          <w:rStyle w:val="C3"/>
          <w:rFonts w:ascii="Times New Roman" w:hAnsi="Times New Roman"/>
          <w:sz w:val="28"/>
        </w:rPr>
        <w:t>система методической работы ДОУ(даётся её характеристика);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оценивается соответствие содержания методической работы задачам, стоящим перед ДОУ, в том числе в образовательной программе;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вопросы методической работы, которые ставятся и рассматриваются руководством ДОУ , педагогическим советом, в других структурных подразделениях;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формы организации методической работы;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работа по обобщению и распространению передового опыта;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3.9. При проведении оценки качества информационного обеспечения анализируется и оценивается: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обеспеченность учебной, учебно - методической и художественной литературой;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объем фонда методической, художественной литературы, пополнение и обновление фонда;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востребованность информационной базы;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b w:val="1"/>
          <w:i w:val="1"/>
          <w:sz w:val="28"/>
          <w:u w:val="single"/>
        </w:rPr>
      </w:pPr>
      <w:r>
        <w:rPr>
          <w:rStyle w:val="C3"/>
          <w:rFonts w:ascii="Times New Roman" w:hAnsi="Times New Roman"/>
          <w:color w:val="000000"/>
          <w:sz w:val="28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 xml:space="preserve">3.10. При проведении оценки качества материально-технической базы анализируется и оценивается: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sz w:val="28"/>
        </w:rPr>
        <w:t>3.10.1. Состояние и использование материально-технической базы, в том числе: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уровень социально-психологической комфортности образовательной среды;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площади, используемые для образовательного процесса (даётся их характеристика);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сведения о количестве и структуре технических средств обучения и т.д;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сведения об обеспечение мебелью, инвентарём, посудой.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данные о поведении ремонтных работ в ДОУ</w:t>
      </w:r>
    </w:p>
    <w:p>
      <w:pPr>
        <w:pStyle w:val="P1"/>
        <w:widowControl w:val="1"/>
        <w:ind w:firstLine="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меры по обеспечению развития материально-технической базы;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3.10.2.Соблюдение мер противопожарной и антитеррористической безопасности, в том числе: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акты о состоянии пожарной безопасности;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проведение учебно-тренировочных мероприятий по вопросам безопасности.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3.10.3. Состояние территории дошкольного образовательного учреждения, в том числе: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состояние ограждения и освещение участка;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3.11. При оценке качества медицинского обеспечения дошкольной образовательной организации, системы охраны здоровья воспитанников анализируется и оценивается: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sz w:val="28"/>
        </w:rPr>
        <w:t>- м</w:t>
      </w:r>
      <w:r>
        <w:rPr>
          <w:rStyle w:val="C3"/>
          <w:rFonts w:ascii="Times New Roman" w:hAnsi="Times New Roman"/>
          <w:color w:val="000000"/>
          <w:sz w:val="28"/>
        </w:rPr>
        <w:t>едицинское обслуживание, условия для лечебно - оздоровительной работы (наличие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наличие медицинского кабинета, соответствие его СанПиН;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регулярность прохождения сотрудниками ДОУ медицинских осмотров;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анализ заболеваемости воспитанников;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сведения о случаях травматизма, пищевых отравлений среди воспитанников;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соблюдение санитарно - гигиенического режима (состояние помещений, режим проветривания, температурный режим, водоснабжение и т.д.);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>
        <w:rPr>
          <w:rStyle w:val="C3"/>
          <w:rFonts w:ascii="Times New Roman" w:hAnsi="Times New Roman"/>
          <w:sz w:val="28"/>
        </w:rPr>
        <w:t xml:space="preserve">дошкольная образовательная организация </w:t>
      </w:r>
      <w:r>
        <w:rPr>
          <w:rStyle w:val="C3"/>
          <w:rFonts w:ascii="Times New Roman" w:hAnsi="Times New Roman"/>
          <w:color w:val="000000"/>
          <w:sz w:val="28"/>
        </w:rPr>
        <w:t>в работе по данному направлению);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>
      <w:pPr>
        <w:pStyle w:val="P1"/>
        <w:widowControl w:val="1"/>
        <w:ind w:firstLine="567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>
      <w:pPr>
        <w:pStyle w:val="P1"/>
        <w:widowControl w:val="1"/>
        <w:ind w:firstLine="567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система работы по воспитанию здорового образа жизни;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- динамика распределения воспитанников по группам здоровья; 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i w:val="1"/>
          <w:color w:val="000000"/>
          <w:sz w:val="28"/>
        </w:rPr>
        <w:t>3.</w:t>
      </w:r>
      <w:r>
        <w:rPr>
          <w:rStyle w:val="C3"/>
          <w:rFonts w:ascii="Times New Roman" w:hAnsi="Times New Roman"/>
          <w:b w:val="1"/>
          <w:i w:val="1"/>
          <w:sz w:val="28"/>
        </w:rPr>
        <w:t>12. При оценке качества организации питания анализируется и оценивается: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- работа администрации по контролю за качеством приготовления пищи;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запрещенных продуктов, норм питания; 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создание условий соблюдения правил техники безопасности на пищеблоке;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b w:val="1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3.13. При проведении оценки функционирования внутренней системы оценки качества образования:</w:t>
      </w:r>
    </w:p>
    <w:p>
      <w:pPr>
        <w:pStyle w:val="P1"/>
        <w:ind w:firstLine="540"/>
        <w:outlineLvl w:val="0"/>
        <w:rPr>
          <w:rStyle w:val="C3"/>
          <w:rFonts w:ascii="Times New Roman" w:hAnsi="Times New Roman"/>
          <w:i w:val="1"/>
          <w:sz w:val="28"/>
          <w:u w:val="single"/>
        </w:rPr>
      </w:pPr>
      <w:r>
        <w:rPr>
          <w:rStyle w:val="C3"/>
          <w:rFonts w:ascii="Times New Roman" w:hAnsi="Times New Roman"/>
          <w:sz w:val="28"/>
        </w:rPr>
        <w:t>3.13.1. 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 662 «Об осуществлении мониторинга системы образования»;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3.13.2. Анализируется и оценивается: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наличие документов, регламентирующих функционирование внутренней системы оценки качества образования;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наличие ответственного лица – представителя руководства ДОУ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план работы дошкольной образовательной организации по обеспечению функционирования внутренней системы оценки качества образования и его выполнение;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0"/>
          <w:i w:val="0"/>
          <w:sz w:val="28"/>
        </w:rPr>
      </w:pPr>
      <w:r>
        <w:rPr>
          <w:rStyle w:val="C3"/>
          <w:rFonts w:ascii="Times New Roman" w:hAnsi="Times New Roman"/>
          <w:b w:val="0"/>
          <w:i w:val="0"/>
          <w:sz w:val="28"/>
        </w:rPr>
        <w:t>3.14. Анализ показателей деятельности дошкольной образовательной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widowControl w:val="1"/>
        <w:ind w:firstLine="708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4.ОБОБЩЕНИЕ ПОЛУЧЕННЫХ РЕЗУЛЬТАТОВ И </w:t>
      </w:r>
    </w:p>
    <w:p>
      <w:pPr>
        <w:pStyle w:val="P1"/>
        <w:widowControl w:val="1"/>
        <w:ind w:firstLine="708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ФОРМИРОВАНИЕ ОТЧЕТА</w:t>
      </w:r>
    </w:p>
    <w:p>
      <w:pPr>
        <w:pStyle w:val="P1"/>
        <w:widowControl w:val="1"/>
        <w:ind w:firstLine="708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дошкольной образовательной организации, не позднее чем за три дня до предварительного рассмотрения на Комиссии результатов самообследования.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4.2. Лицо ответственное, за свод и оформление результатов самообследования дошкольной образовательной организации,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самообследованию.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ДОУ, к компетенции которого относится решение данного вопроса и опубликовывается в сети Интернет.</w:t>
      </w:r>
    </w:p>
    <w:p>
      <w:pPr>
        <w:pStyle w:val="P1"/>
        <w:widowControl w:val="1"/>
        <w:ind w:firstLine="708"/>
        <w:rPr>
          <w:rStyle w:val="C3"/>
          <w:rFonts w:ascii="Times New Roman" w:hAnsi="Times New Roman"/>
          <w:sz w:val="28"/>
        </w:rPr>
      </w:pPr>
    </w:p>
    <w:p>
      <w:pPr>
        <w:pStyle w:val="P1"/>
        <w:widowControl w:val="1"/>
        <w:ind w:firstLine="54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5. ОТВЕТСТВЕННОСТЬ</w:t>
      </w:r>
    </w:p>
    <w:p>
      <w:pPr>
        <w:pStyle w:val="P1"/>
        <w:widowControl w:val="1"/>
        <w:ind w:firstLine="54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widowControl w:val="1"/>
        <w:ind w:firstLine="54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5.1. Ответственным лицом за организацию работы по данному Положению является директор ГБОУ и уполномоченное им лицо.</w:t>
      </w:r>
    </w:p>
    <w:p>
      <w:pPr>
        <w:pStyle w:val="P1"/>
        <w:jc w:val="left"/>
        <w:rPr>
          <w:rStyle w:val="C3"/>
          <w:rFonts w:ascii="Times New Roman" w:hAnsi="Times New Roman"/>
          <w:sz w:val="28"/>
        </w:rPr>
      </w:pPr>
    </w:p>
    <w:p>
      <w:pPr>
        <w:pStyle w:val="P1"/>
        <w:ind w:firstLine="0"/>
        <w:jc w:val="left"/>
        <w:rPr>
          <w:rStyle w:val="C3"/>
          <w:rFonts w:ascii="Times New Roman" w:hAnsi="Times New Roman"/>
          <w:sz w:val="28"/>
        </w:rPr>
      </w:pPr>
    </w:p>
    <w:sectPr>
      <w:footerReference xmlns:r="http://schemas.openxmlformats.org/officeDocument/2006/relationships" w:type="default" r:id="RelFtr1"/>
      <w:type w:val="nextPage"/>
      <w:pgSz w:w="11909" w:h="16834" w:code="9"/>
      <w:pgMar w:left="567" w:right="179" w:top="567" w:bottom="567" w:header="720" w:footer="720" w:gutter="0"/>
      <w:pgNumType w:start="2" w:chapSep="period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jc w:val="center"/>
    </w:pPr>
  </w:p>
  <w:p>
    <w:pPr>
      <w:pStyle w:val="P15"/>
    </w:pPr>
  </w:p>
</w:ftr>
</file>

<file path=word/numbering.xml><?xml version="1.0" encoding="utf-8"?>
<w:numbering xmlns:w="http://schemas.openxmlformats.org/wordprocessingml/2006/main">
  <w:abstractNum w:abstractNumId="0">
    <w:nsid w:val="01BE08FF"/>
    <w:multiLevelType w:val="multilevel"/>
    <w:lvl w:ilvl="0">
      <w:start w:val="1"/>
      <w:numFmt w:val="decimal"/>
      <w:suff w:val="tab"/>
      <w:lvlText w:val="%1."/>
      <w:lvlJc w:val="left"/>
      <w:pPr>
        <w:ind w:hanging="360" w:left="2520"/>
        <w:tabs>
          <w:tab w:val="left" w:pos="25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3240"/>
        <w:tabs>
          <w:tab w:val="left" w:pos="3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960"/>
        <w:tabs>
          <w:tab w:val="left" w:pos="39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4680"/>
        <w:tabs>
          <w:tab w:val="left" w:pos="46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5400"/>
        <w:tabs>
          <w:tab w:val="left" w:pos="5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6120"/>
        <w:tabs>
          <w:tab w:val="left" w:pos="61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840"/>
        <w:tabs>
          <w:tab w:val="left" w:pos="68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7560"/>
        <w:tabs>
          <w:tab w:val="left" w:pos="75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8280"/>
        <w:tabs>
          <w:tab w:val="left" w:pos="8280" w:leader="none"/>
        </w:tabs>
      </w:pPr>
      <w:rPr/>
    </w:lvl>
  </w:abstractNum>
  <w:abstractNum w:abstractNumId="1">
    <w:nsid w:val="0A715478"/>
    <w:multiLevelType w:val="hybridMultilevel"/>
    <w:lvl w:ilvl="0" w:tplc="3272469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46024B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8B4D4D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E3106E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CCDCDF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9F4A46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4F18C0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EFB26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8B29E1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D133762"/>
    <w:multiLevelType w:val="hybridMultilevel"/>
    <w:lvl w:ilvl="0" w:tplc="0D260AA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CE7413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895D65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6914B5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D7F43F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1049B3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1E4B20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9280BC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8F604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D8C5659"/>
    <w:multiLevelType w:val="hybridMultilevel"/>
    <w:lvl w:ilvl="0" w:tplc="3C4CE08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504A2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4B8B6A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1F78C6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09DF62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5E326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1DEC0C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19917B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D9662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2555712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7255F3D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</w:pPr>
      <w:rPr/>
    </w:lvl>
    <w:lvl w:ilvl="1">
      <w:start w:val="1"/>
      <w:numFmt w:val="decimal"/>
      <w:suff w:val="tab"/>
      <w:lvlText w:val="%1.%2"/>
      <w:lvlJc w:val="left"/>
      <w:pPr>
        <w:ind w:hanging="360" w:left="862"/>
      </w:pPr>
      <w:rPr/>
    </w:lvl>
    <w:lvl w:ilvl="2">
      <w:start w:val="1"/>
      <w:numFmt w:val="decimal"/>
      <w:suff w:val="tab"/>
      <w:lvlText w:val="%1.%2.%3"/>
      <w:lvlJc w:val="left"/>
      <w:pPr>
        <w:ind w:hanging="720" w:left="1724"/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226"/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088"/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3590"/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4452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4954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5816"/>
      </w:pPr>
      <w:rPr/>
    </w:lvl>
  </w:abstractNum>
  <w:abstractNum w:abstractNumId="6">
    <w:nsid w:val="2D9B5DAF"/>
    <w:multiLevelType w:val="hybridMultilevel"/>
    <w:lvl w:ilvl="0" w:tplc="3FB0DAD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A05406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1E36DE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1B4A8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7F7E9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37CEBC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0421E5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87E762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FFEF7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307949D2"/>
    <w:multiLevelType w:val="hybridMultilevel"/>
    <w:lvl w:ilvl="0" w:tplc="333218C0">
      <w:start w:val="1"/>
      <w:numFmt w:val="bullet"/>
      <w:suff w:val="tab"/>
      <w:lvlText w:val=""/>
      <w:lvlJc w:val="left"/>
      <w:pPr>
        <w:ind w:hanging="360" w:left="1060"/>
        <w:tabs>
          <w:tab w:val="left" w:pos="1060" w:leader="none"/>
        </w:tabs>
      </w:pPr>
      <w:rPr>
        <w:rFonts w:ascii="Symbol" w:hAnsi="Symbol"/>
      </w:rPr>
    </w:lvl>
    <w:lvl w:ilvl="1" w:tplc="51AAD722">
      <w:start w:val="1"/>
      <w:numFmt w:val="bullet"/>
      <w:suff w:val="tab"/>
      <w:lvlText w:val="o"/>
      <w:lvlJc w:val="left"/>
      <w:pPr>
        <w:ind w:hanging="360" w:left="1780"/>
        <w:tabs>
          <w:tab w:val="left" w:pos="1780" w:leader="none"/>
        </w:tabs>
      </w:pPr>
      <w:rPr>
        <w:rFonts w:ascii="Courier New" w:hAnsi="Courier New"/>
      </w:rPr>
    </w:lvl>
    <w:lvl w:ilvl="2" w:tplc="15444AB3">
      <w:start w:val="1"/>
      <w:numFmt w:val="bullet"/>
      <w:suff w:val="tab"/>
      <w:lvlText w:val=""/>
      <w:lvlJc w:val="left"/>
      <w:pPr>
        <w:ind w:hanging="360" w:left="2500"/>
        <w:tabs>
          <w:tab w:val="left" w:pos="2500" w:leader="none"/>
        </w:tabs>
      </w:pPr>
      <w:rPr>
        <w:rFonts w:ascii="Wingdings" w:hAnsi="Wingdings"/>
      </w:rPr>
    </w:lvl>
    <w:lvl w:ilvl="3" w:tplc="63602B91">
      <w:start w:val="1"/>
      <w:numFmt w:val="bullet"/>
      <w:suff w:val="tab"/>
      <w:lvlText w:val=""/>
      <w:lvlJc w:val="left"/>
      <w:pPr>
        <w:ind w:hanging="360" w:left="3220"/>
        <w:tabs>
          <w:tab w:val="left" w:pos="3220" w:leader="none"/>
        </w:tabs>
      </w:pPr>
      <w:rPr>
        <w:rFonts w:ascii="Symbol" w:hAnsi="Symbol"/>
      </w:rPr>
    </w:lvl>
    <w:lvl w:ilvl="4" w:tplc="2A02BD69">
      <w:start w:val="1"/>
      <w:numFmt w:val="bullet"/>
      <w:suff w:val="tab"/>
      <w:lvlText w:val="o"/>
      <w:lvlJc w:val="left"/>
      <w:pPr>
        <w:ind w:hanging="360" w:left="3940"/>
        <w:tabs>
          <w:tab w:val="left" w:pos="3940" w:leader="none"/>
        </w:tabs>
      </w:pPr>
      <w:rPr>
        <w:rFonts w:ascii="Courier New" w:hAnsi="Courier New"/>
      </w:rPr>
    </w:lvl>
    <w:lvl w:ilvl="5" w:tplc="0D4B6699">
      <w:start w:val="1"/>
      <w:numFmt w:val="bullet"/>
      <w:suff w:val="tab"/>
      <w:lvlText w:val=""/>
      <w:lvlJc w:val="left"/>
      <w:pPr>
        <w:ind w:hanging="360" w:left="4660"/>
        <w:tabs>
          <w:tab w:val="left" w:pos="4660" w:leader="none"/>
        </w:tabs>
      </w:pPr>
      <w:rPr>
        <w:rFonts w:ascii="Wingdings" w:hAnsi="Wingdings"/>
      </w:rPr>
    </w:lvl>
    <w:lvl w:ilvl="6" w:tplc="7089CCA2">
      <w:start w:val="1"/>
      <w:numFmt w:val="bullet"/>
      <w:suff w:val="tab"/>
      <w:lvlText w:val=""/>
      <w:lvlJc w:val="left"/>
      <w:pPr>
        <w:ind w:hanging="360" w:left="5380"/>
        <w:tabs>
          <w:tab w:val="left" w:pos="5380" w:leader="none"/>
        </w:tabs>
      </w:pPr>
      <w:rPr>
        <w:rFonts w:ascii="Symbol" w:hAnsi="Symbol"/>
      </w:rPr>
    </w:lvl>
    <w:lvl w:ilvl="7" w:tplc="48495105">
      <w:start w:val="1"/>
      <w:numFmt w:val="bullet"/>
      <w:suff w:val="tab"/>
      <w:lvlText w:val="o"/>
      <w:lvlJc w:val="left"/>
      <w:pPr>
        <w:ind w:hanging="360" w:left="6100"/>
        <w:tabs>
          <w:tab w:val="left" w:pos="6100" w:leader="none"/>
        </w:tabs>
      </w:pPr>
      <w:rPr>
        <w:rFonts w:ascii="Courier New" w:hAnsi="Courier New"/>
      </w:rPr>
    </w:lvl>
    <w:lvl w:ilvl="8" w:tplc="73B46F0B">
      <w:start w:val="1"/>
      <w:numFmt w:val="bullet"/>
      <w:suff w:val="tab"/>
      <w:lvlText w:val=""/>
      <w:lvlJc w:val="left"/>
      <w:pPr>
        <w:ind w:hanging="360" w:left="6820"/>
        <w:tabs>
          <w:tab w:val="left" w:pos="6820" w:leader="none"/>
        </w:tabs>
      </w:pPr>
      <w:rPr>
        <w:rFonts w:ascii="Wingdings" w:hAnsi="Wingdings"/>
      </w:rPr>
    </w:lvl>
  </w:abstractNum>
  <w:abstractNum w:abstractNumId="8">
    <w:nsid w:val="31676B3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3288460D"/>
    <w:multiLevelType w:val="hybridMultilevel"/>
    <w:lvl w:ilvl="0" w:tplc="5F57B90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E0AA3E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4FD9DC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D8A654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1F7DEE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C7162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966EF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A7B748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A56042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3A406379"/>
    <w:multiLevelType w:val="hybridMultilevel"/>
    <w:lvl w:ilvl="0" w:tplc="174A0907">
      <w:start w:val="1"/>
      <w:numFmt w:val="bullet"/>
      <w:suff w:val="tab"/>
      <w:lvlText w:val=""/>
      <w:lvlJc w:val="left"/>
      <w:pPr>
        <w:ind w:hanging="360" w:left="2007"/>
      </w:pPr>
      <w:rPr>
        <w:rFonts w:ascii="Symbol" w:hAnsi="Symbol"/>
      </w:rPr>
    </w:lvl>
    <w:lvl w:ilvl="1" w:tplc="166243E4">
      <w:start w:val="1"/>
      <w:numFmt w:val="bullet"/>
      <w:suff w:val="tab"/>
      <w:lvlText w:val="o"/>
      <w:lvlJc w:val="left"/>
      <w:pPr>
        <w:ind w:hanging="360" w:left="2727"/>
      </w:pPr>
      <w:rPr>
        <w:rFonts w:ascii="Courier New" w:hAnsi="Courier New"/>
      </w:rPr>
    </w:lvl>
    <w:lvl w:ilvl="2" w:tplc="3B0813DE">
      <w:start w:val="1"/>
      <w:numFmt w:val="bullet"/>
      <w:suff w:val="tab"/>
      <w:lvlText w:val=""/>
      <w:lvlJc w:val="left"/>
      <w:pPr>
        <w:ind w:hanging="360" w:left="3447"/>
      </w:pPr>
      <w:rPr>
        <w:rFonts w:ascii="Wingdings" w:hAnsi="Wingdings"/>
      </w:rPr>
    </w:lvl>
    <w:lvl w:ilvl="3" w:tplc="17CC777C">
      <w:start w:val="1"/>
      <w:numFmt w:val="bullet"/>
      <w:suff w:val="tab"/>
      <w:lvlText w:val=""/>
      <w:lvlJc w:val="left"/>
      <w:pPr>
        <w:ind w:hanging="360" w:left="4167"/>
      </w:pPr>
      <w:rPr>
        <w:rFonts w:ascii="Symbol" w:hAnsi="Symbol"/>
      </w:rPr>
    </w:lvl>
    <w:lvl w:ilvl="4" w:tplc="798F0168">
      <w:start w:val="1"/>
      <w:numFmt w:val="bullet"/>
      <w:suff w:val="tab"/>
      <w:lvlText w:val="o"/>
      <w:lvlJc w:val="left"/>
      <w:pPr>
        <w:ind w:hanging="360" w:left="4887"/>
      </w:pPr>
      <w:rPr>
        <w:rFonts w:ascii="Courier New" w:hAnsi="Courier New"/>
      </w:rPr>
    </w:lvl>
    <w:lvl w:ilvl="5" w:tplc="0B62B9B8">
      <w:start w:val="1"/>
      <w:numFmt w:val="bullet"/>
      <w:suff w:val="tab"/>
      <w:lvlText w:val=""/>
      <w:lvlJc w:val="left"/>
      <w:pPr>
        <w:ind w:hanging="360" w:left="5607"/>
      </w:pPr>
      <w:rPr>
        <w:rFonts w:ascii="Wingdings" w:hAnsi="Wingdings"/>
      </w:rPr>
    </w:lvl>
    <w:lvl w:ilvl="6" w:tplc="5EB0584D">
      <w:start w:val="1"/>
      <w:numFmt w:val="bullet"/>
      <w:suff w:val="tab"/>
      <w:lvlText w:val=""/>
      <w:lvlJc w:val="left"/>
      <w:pPr>
        <w:ind w:hanging="360" w:left="6327"/>
      </w:pPr>
      <w:rPr>
        <w:rFonts w:ascii="Symbol" w:hAnsi="Symbol"/>
      </w:rPr>
    </w:lvl>
    <w:lvl w:ilvl="7" w:tplc="6333A672">
      <w:start w:val="1"/>
      <w:numFmt w:val="bullet"/>
      <w:suff w:val="tab"/>
      <w:lvlText w:val="o"/>
      <w:lvlJc w:val="left"/>
      <w:pPr>
        <w:ind w:hanging="360" w:left="7047"/>
      </w:pPr>
      <w:rPr>
        <w:rFonts w:ascii="Courier New" w:hAnsi="Courier New"/>
      </w:rPr>
    </w:lvl>
    <w:lvl w:ilvl="8" w:tplc="138827FB">
      <w:start w:val="1"/>
      <w:numFmt w:val="bullet"/>
      <w:suff w:val="tab"/>
      <w:lvlText w:val=""/>
      <w:lvlJc w:val="left"/>
      <w:pPr>
        <w:ind w:hanging="360" w:left="7767"/>
      </w:pPr>
      <w:rPr>
        <w:rFonts w:ascii="Wingdings" w:hAnsi="Wingdings"/>
      </w:rPr>
    </w:lvl>
  </w:abstractNum>
  <w:abstractNum w:abstractNumId="11">
    <w:nsid w:val="4362558A"/>
    <w:multiLevelType w:val="multilevel"/>
    <w:lvl w:ilvl="0">
      <w:start w:val="1"/>
      <w:numFmt w:val="decimal"/>
      <w:suff w:val="tab"/>
      <w:lvlText w:val="%1."/>
      <w:lvlJc w:val="left"/>
      <w:pPr>
        <w:ind w:hanging="450" w:left="450"/>
      </w:pPr>
      <w:rPr>
        <w:b w:val="1"/>
      </w:rPr>
    </w:lvl>
    <w:lvl w:ilvl="1">
      <w:start w:val="2"/>
      <w:numFmt w:val="decimal"/>
      <w:suff w:val="tab"/>
      <w:lvlText w:val="%1.%2."/>
      <w:lvlJc w:val="left"/>
      <w:pPr>
        <w:ind w:hanging="720" w:left="1287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hanging="720" w:left="1854"/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1080" w:left="2781"/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3348"/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440" w:left="4275"/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800" w:left="5202"/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800" w:left="5769"/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2160" w:left="6696"/>
      </w:pPr>
      <w:rPr>
        <w:b w:val="1"/>
      </w:rPr>
    </w:lvl>
  </w:abstractNum>
  <w:abstractNum w:abstractNumId="12">
    <w:nsid w:val="49BF74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4A0B5985"/>
    <w:multiLevelType w:val="hybridMultilevel"/>
    <w:lvl w:ilvl="0" w:tplc="62EA8DE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509F8F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C501FE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D443F8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35B9FE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764B4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360926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9B4B11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404ED4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4D266D18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</w:pPr>
      <w:rPr>
        <w:b w:val="1"/>
      </w:rPr>
    </w:lvl>
    <w:lvl w:ilvl="1">
      <w:start w:val="1"/>
      <w:numFmt w:val="decimal"/>
      <w:suff w:val="tab"/>
      <w:lvlText w:val="%1.%2"/>
      <w:lvlJc w:val="left"/>
      <w:pPr>
        <w:ind w:hanging="360" w:left="502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>
        <w:b w:val="1"/>
      </w:rPr>
    </w:lvl>
    <w:lvl w:ilvl="3">
      <w:start w:val="1"/>
      <w:numFmt w:val="decimal"/>
      <w:suff w:val="tab"/>
      <w:lvlText w:val="%1.%2.%3.%4"/>
      <w:lvlJc w:val="left"/>
      <w:pPr>
        <w:ind w:hanging="720" w:left="720"/>
      </w:pPr>
      <w:rPr>
        <w:b w:val="1"/>
      </w:rPr>
    </w:lvl>
    <w:lvl w:ilvl="4">
      <w:start w:val="1"/>
      <w:numFmt w:val="decimal"/>
      <w:suff w:val="tab"/>
      <w:lvlText w:val="%1.%2.%3.%4.%5"/>
      <w:lvlJc w:val="left"/>
      <w:pPr>
        <w:ind w:hanging="1080" w:left="1080"/>
      </w:pPr>
      <w:rPr>
        <w:b w:val="1"/>
      </w:rPr>
    </w:lvl>
    <w:lvl w:ilvl="5">
      <w:start w:val="1"/>
      <w:numFmt w:val="decimal"/>
      <w:suff w:val="tab"/>
      <w:lvlText w:val="%1.%2.%3.%4.%5.%6"/>
      <w:lvlJc w:val="left"/>
      <w:pPr>
        <w:ind w:hanging="1080" w:left="1080"/>
      </w:pPr>
      <w:rPr>
        <w:b w:val="1"/>
      </w:rPr>
    </w:lvl>
    <w:lvl w:ilvl="6">
      <w:start w:val="1"/>
      <w:numFmt w:val="decimal"/>
      <w:suff w:val="tab"/>
      <w:lvlText w:val="%1.%2.%3.%4.%5.%6.%7"/>
      <w:lvlJc w:val="left"/>
      <w:pPr>
        <w:ind w:hanging="1440" w:left="1440"/>
      </w:pPr>
      <w:rPr>
        <w:b w:val="1"/>
      </w:rPr>
    </w:lvl>
    <w:lvl w:ilvl="7">
      <w:start w:val="1"/>
      <w:numFmt w:val="decimal"/>
      <w:suff w:val="tab"/>
      <w:lvlText w:val="%1.%2.%3.%4.%5.%6.%7.%8"/>
      <w:lvlJc w:val="left"/>
      <w:pPr>
        <w:ind w:hanging="1440" w:left="1440"/>
      </w:pPr>
      <w:rPr>
        <w:b w:val="1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1800"/>
      </w:pPr>
      <w:rPr>
        <w:b w:val="1"/>
      </w:rPr>
    </w:lvl>
  </w:abstractNum>
  <w:abstractNum w:abstractNumId="15">
    <w:nsid w:val="66866C7A"/>
    <w:multiLevelType w:val="multilevel"/>
    <w:lvl w:ilvl="0">
      <w:start w:val="1"/>
      <w:numFmt w:val="decimal"/>
      <w:suff w:val="tab"/>
      <w:lvlText w:val="%1."/>
      <w:lvlJc w:val="left"/>
      <w:pPr>
        <w:ind w:hanging="360" w:left="2520"/>
        <w:tabs>
          <w:tab w:val="left" w:pos="25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3240"/>
        <w:tabs>
          <w:tab w:val="left" w:pos="3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960"/>
        <w:tabs>
          <w:tab w:val="left" w:pos="39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4680"/>
        <w:tabs>
          <w:tab w:val="left" w:pos="46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5400"/>
        <w:tabs>
          <w:tab w:val="left" w:pos="5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6120"/>
        <w:tabs>
          <w:tab w:val="left" w:pos="61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840"/>
        <w:tabs>
          <w:tab w:val="left" w:pos="68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7560"/>
        <w:tabs>
          <w:tab w:val="left" w:pos="75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8280"/>
        <w:tabs>
          <w:tab w:val="left" w:pos="8280" w:leader="none"/>
        </w:tabs>
      </w:pPr>
      <w:rPr/>
    </w:lvl>
  </w:abstractNum>
  <w:abstractNum w:abstractNumId="16">
    <w:nsid w:val="6C512832"/>
    <w:multiLevelType w:val="hybridMultilevel"/>
    <w:lvl w:ilvl="0" w:tplc="0C7844D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CCBCA0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113813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920939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9AA7BA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CEEB5B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3E954F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AF1D12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55263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6FEB5308"/>
    <w:multiLevelType w:val="hybridMultilevel"/>
    <w:lvl w:ilvl="0" w:tplc="4A0A644B">
      <w:start w:val="1"/>
      <w:numFmt w:val="bullet"/>
      <w:suff w:val="tab"/>
      <w:lvlText w:val=""/>
      <w:lvlJc w:val="left"/>
      <w:pPr>
        <w:ind w:hanging="360" w:left="2007"/>
      </w:pPr>
      <w:rPr>
        <w:rFonts w:ascii="Symbol" w:hAnsi="Symbol"/>
      </w:rPr>
    </w:lvl>
    <w:lvl w:ilvl="1" w:tplc="6CB37386">
      <w:start w:val="1"/>
      <w:numFmt w:val="bullet"/>
      <w:suff w:val="tab"/>
      <w:lvlText w:val="o"/>
      <w:lvlJc w:val="left"/>
      <w:pPr>
        <w:ind w:hanging="360" w:left="2727"/>
      </w:pPr>
      <w:rPr>
        <w:rFonts w:ascii="Courier New" w:hAnsi="Courier New"/>
      </w:rPr>
    </w:lvl>
    <w:lvl w:ilvl="2" w:tplc="46030356">
      <w:start w:val="1"/>
      <w:numFmt w:val="bullet"/>
      <w:suff w:val="tab"/>
      <w:lvlText w:val=""/>
      <w:lvlJc w:val="left"/>
      <w:pPr>
        <w:ind w:hanging="360" w:left="3447"/>
      </w:pPr>
      <w:rPr>
        <w:rFonts w:ascii="Wingdings" w:hAnsi="Wingdings"/>
      </w:rPr>
    </w:lvl>
    <w:lvl w:ilvl="3" w:tplc="1AA41B3A">
      <w:start w:val="1"/>
      <w:numFmt w:val="bullet"/>
      <w:suff w:val="tab"/>
      <w:lvlText w:val=""/>
      <w:lvlJc w:val="left"/>
      <w:pPr>
        <w:ind w:hanging="360" w:left="4167"/>
      </w:pPr>
      <w:rPr>
        <w:rFonts w:ascii="Symbol" w:hAnsi="Symbol"/>
      </w:rPr>
    </w:lvl>
    <w:lvl w:ilvl="4" w:tplc="72520248">
      <w:start w:val="1"/>
      <w:numFmt w:val="bullet"/>
      <w:suff w:val="tab"/>
      <w:lvlText w:val="o"/>
      <w:lvlJc w:val="left"/>
      <w:pPr>
        <w:ind w:hanging="360" w:left="4887"/>
      </w:pPr>
      <w:rPr>
        <w:rFonts w:ascii="Courier New" w:hAnsi="Courier New"/>
      </w:rPr>
    </w:lvl>
    <w:lvl w:ilvl="5" w:tplc="0629C3DA">
      <w:start w:val="1"/>
      <w:numFmt w:val="bullet"/>
      <w:suff w:val="tab"/>
      <w:lvlText w:val=""/>
      <w:lvlJc w:val="left"/>
      <w:pPr>
        <w:ind w:hanging="360" w:left="5607"/>
      </w:pPr>
      <w:rPr>
        <w:rFonts w:ascii="Wingdings" w:hAnsi="Wingdings"/>
      </w:rPr>
    </w:lvl>
    <w:lvl w:ilvl="6" w:tplc="7283A89B">
      <w:start w:val="1"/>
      <w:numFmt w:val="bullet"/>
      <w:suff w:val="tab"/>
      <w:lvlText w:val=""/>
      <w:lvlJc w:val="left"/>
      <w:pPr>
        <w:ind w:hanging="360" w:left="6327"/>
      </w:pPr>
      <w:rPr>
        <w:rFonts w:ascii="Symbol" w:hAnsi="Symbol"/>
      </w:rPr>
    </w:lvl>
    <w:lvl w:ilvl="7" w:tplc="6B7CCEAD">
      <w:start w:val="1"/>
      <w:numFmt w:val="bullet"/>
      <w:suff w:val="tab"/>
      <w:lvlText w:val="o"/>
      <w:lvlJc w:val="left"/>
      <w:pPr>
        <w:ind w:hanging="360" w:left="7047"/>
      </w:pPr>
      <w:rPr>
        <w:rFonts w:ascii="Courier New" w:hAnsi="Courier New"/>
      </w:rPr>
    </w:lvl>
    <w:lvl w:ilvl="8" w:tplc="1418DF73">
      <w:start w:val="1"/>
      <w:numFmt w:val="bullet"/>
      <w:suff w:val="tab"/>
      <w:lvlText w:val=""/>
      <w:lvlJc w:val="left"/>
      <w:pPr>
        <w:ind w:hanging="360" w:left="7767"/>
      </w:pPr>
      <w:rPr>
        <w:rFonts w:ascii="Wingdings" w:hAnsi="Wingdings"/>
      </w:rPr>
    </w:lvl>
  </w:abstractNum>
  <w:abstractNum w:abstractNumId="18">
    <w:nsid w:val="70B1183A"/>
    <w:multiLevelType w:val="multilevel"/>
    <w:lvl w:ilvl="0">
      <w:start w:val="1"/>
      <w:numFmt w:val="decimal"/>
      <w:suff w:val="tab"/>
      <w:lvlText w:val="%1."/>
      <w:lvlJc w:val="left"/>
      <w:pPr>
        <w:ind w:hanging="360" w:left="7753"/>
      </w:pPr>
      <w:rPr/>
    </w:lvl>
    <w:lvl w:ilvl="1">
      <w:start w:val="1"/>
      <w:numFmt w:val="lowerLetter"/>
      <w:suff w:val="tab"/>
      <w:lvlText w:val="%2."/>
      <w:lvlJc w:val="left"/>
      <w:pPr>
        <w:ind w:hanging="360" w:left="8473"/>
      </w:pPr>
      <w:rPr/>
    </w:lvl>
    <w:lvl w:ilvl="2">
      <w:start w:val="1"/>
      <w:numFmt w:val="lowerRoman"/>
      <w:suff w:val="tab"/>
      <w:lvlText w:val="%3."/>
      <w:lvlJc w:val="right"/>
      <w:pPr>
        <w:ind w:hanging="180" w:left="9193"/>
      </w:pPr>
      <w:rPr/>
    </w:lvl>
    <w:lvl w:ilvl="3">
      <w:start w:val="1"/>
      <w:numFmt w:val="decimal"/>
      <w:suff w:val="tab"/>
      <w:lvlText w:val="%4."/>
      <w:lvlJc w:val="left"/>
      <w:pPr>
        <w:ind w:hanging="360" w:left="9913"/>
      </w:pPr>
      <w:rPr/>
    </w:lvl>
    <w:lvl w:ilvl="4">
      <w:start w:val="1"/>
      <w:numFmt w:val="lowerLetter"/>
      <w:suff w:val="tab"/>
      <w:lvlText w:val="%5."/>
      <w:lvlJc w:val="left"/>
      <w:pPr>
        <w:ind w:hanging="360" w:left="10633"/>
      </w:pPr>
      <w:rPr/>
    </w:lvl>
    <w:lvl w:ilvl="5">
      <w:start w:val="1"/>
      <w:numFmt w:val="lowerRoman"/>
      <w:suff w:val="tab"/>
      <w:lvlText w:val="%6."/>
      <w:lvlJc w:val="right"/>
      <w:pPr>
        <w:ind w:hanging="180" w:left="11353"/>
      </w:pPr>
      <w:rPr/>
    </w:lvl>
    <w:lvl w:ilvl="6">
      <w:start w:val="1"/>
      <w:numFmt w:val="decimal"/>
      <w:suff w:val="tab"/>
      <w:lvlText w:val="%7."/>
      <w:lvlJc w:val="left"/>
      <w:pPr>
        <w:ind w:hanging="360" w:left="12073"/>
      </w:pPr>
      <w:rPr/>
    </w:lvl>
    <w:lvl w:ilvl="7">
      <w:start w:val="1"/>
      <w:numFmt w:val="lowerLetter"/>
      <w:suff w:val="tab"/>
      <w:lvlText w:val="%8."/>
      <w:lvlJc w:val="left"/>
      <w:pPr>
        <w:ind w:hanging="360" w:left="12793"/>
      </w:pPr>
      <w:rPr/>
    </w:lvl>
    <w:lvl w:ilvl="8">
      <w:start w:val="1"/>
      <w:numFmt w:val="lowerRoman"/>
      <w:suff w:val="tab"/>
      <w:lvlText w:val="%9."/>
      <w:lvlJc w:val="right"/>
      <w:pPr>
        <w:ind w:hanging="180" w:left="13513"/>
      </w:pPr>
      <w:rPr/>
    </w:lvl>
  </w:abstractNum>
  <w:abstractNum w:abstractNumId="19">
    <w:nsid w:val="7184162C"/>
    <w:multiLevelType w:val="multilevel"/>
    <w:lvl w:ilvl="0">
      <w:start w:val="1"/>
      <w:numFmt w:val="upperRoman"/>
      <w:suff w:val="tab"/>
      <w:lvlText w:val="%1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1">
      <w:start w:val="1"/>
      <w:numFmt w:val="decimal"/>
      <w:isLgl w:val="1"/>
      <w:suff w:val="tab"/>
      <w:lvlText w:val="%1.%2."/>
      <w:lvlJc w:val="left"/>
      <w:pPr>
        <w:ind w:hanging="720" w:left="108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20"/>
      </w:pPr>
      <w:rPr/>
    </w:lvl>
  </w:abstractNum>
  <w:abstractNum w:abstractNumId="20">
    <w:nsid w:val="76846AE4"/>
    <w:multiLevelType w:val="hybridMultilevel"/>
    <w:lvl w:ilvl="0" w:tplc="0C24C9F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0C65F7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EF458F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62067B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D23AC3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DEE56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B656E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E0629F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272317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78053CB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  <w:lvlOverride w:ilvl="0">
      <w:lvl w:ilvl="0" w:tplc="1B6018E4">
        <w:start w:val="0"/>
        <w:numFmt w:val="bullet"/>
        <w:suff w:val="tab"/>
        <w:lvlText w:val=""/>
        <w:lvlJc w:val="left"/>
        <w:pPr>
          <w:ind w:hanging="360" w:left="720"/>
          <w:tabs>
            <w:tab w:val="left" w:pos="720" w:leader="none"/>
          </w:tabs>
        </w:pPr>
        <w:rPr>
          <w:rFonts w:ascii="Wingdings" w:hAnsi="Wingdings"/>
          <w:sz w:val="20"/>
        </w:rPr>
      </w:lvl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0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9"/>
  </w:num>
  <w:num w:numId="18">
    <w:abstractNumId w:val="13"/>
  </w:num>
  <w:num w:numId="19">
    <w:abstractNumId w:val="16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>
      <w:widowControl w:val="0"/>
      <w:ind w:firstLine="720"/>
      <w:jc w:val="both"/>
    </w:pPr>
    <w:rPr>
      <w:rFonts w:ascii="Arial" w:hAnsi="Arial"/>
      <w:sz w:val="18"/>
    </w:rPr>
  </w:style>
  <w:style w:type="paragraph" w:styleId="P2">
    <w:name w:val="ConsPlusNonformat"/>
    <w:next w:val="P2"/>
    <w:pPr>
      <w:widowControl w:val="0"/>
    </w:pPr>
    <w:rPr>
      <w:rFonts w:ascii="Courier New" w:hAnsi="Courier New"/>
    </w:rPr>
  </w:style>
  <w:style w:type="paragraph" w:styleId="P3">
    <w:name w:val="FR1"/>
    <w:next w:val="P3"/>
    <w:pPr>
      <w:widowControl w:val="0"/>
      <w:spacing w:lineRule="auto" w:line="300" w:beforeAutospacing="0" w:afterAutospacing="0"/>
      <w:ind w:left="1640" w:right="1600"/>
      <w:jc w:val="center"/>
    </w:pPr>
    <w:rPr>
      <w:sz w:val="16"/>
    </w:rPr>
  </w:style>
  <w:style w:type="paragraph" w:styleId="P4">
    <w:name w:val="ConsPlusNormal"/>
    <w:next w:val="P4"/>
    <w:pPr>
      <w:widowControl w:val="0"/>
      <w:ind w:firstLine="720"/>
    </w:pPr>
    <w:rPr>
      <w:rFonts w:ascii="Arial" w:hAnsi="Arial"/>
    </w:rPr>
  </w:style>
  <w:style w:type="paragraph" w:styleId="P5">
    <w:name w:val="Заголовок 1"/>
    <w:basedOn w:val="P1"/>
    <w:next w:val="P1"/>
    <w:link w:val="C8"/>
    <w:qFormat/>
    <w:pPr>
      <w:keepNext w:val="1"/>
      <w:spacing w:before="240" w:after="60" w:beforeAutospacing="0" w:afterAutospacing="0"/>
      <w:outlineLvl w:val="0"/>
    </w:pPr>
    <w:rPr>
      <w:rFonts w:ascii="Cambria" w:hAnsi="Cambria"/>
      <w:b w:val="1"/>
      <w:sz w:val="32"/>
    </w:rPr>
  </w:style>
  <w:style w:type="paragraph" w:styleId="P6">
    <w:name w:val="Заголовок 2"/>
    <w:basedOn w:val="P1"/>
    <w:next w:val="P6"/>
    <w:qFormat/>
    <w:pPr>
      <w:spacing w:before="100" w:after="100" w:beforeAutospacing="1" w:afterAutospacing="1"/>
      <w:outlineLvl w:val="1"/>
    </w:pPr>
    <w:rPr>
      <w:b w:val="1"/>
      <w:sz w:val="36"/>
    </w:rPr>
  </w:style>
  <w:style w:type="paragraph" w:styleId="P7">
    <w:name w:val="Внутренний адрес"/>
    <w:basedOn w:val="P1"/>
    <w:next w:val="P7"/>
    <w:pPr>
      <w:ind w:left="835" w:right="-360"/>
    </w:pPr>
    <w:rPr>
      <w:sz w:val="20"/>
    </w:rPr>
  </w:style>
  <w:style w:type="paragraph" w:styleId="P8">
    <w:name w:val="Основной текст"/>
    <w:basedOn w:val="P1"/>
    <w:next w:val="P8"/>
    <w:pPr>
      <w:spacing w:lineRule="atLeast" w:line="220" w:after="220" w:beforeAutospacing="0" w:afterAutospacing="0"/>
      <w:ind w:left="835" w:right="-360"/>
    </w:pPr>
    <w:rPr>
      <w:sz w:val="20"/>
    </w:rPr>
  </w:style>
  <w:style w:type="paragraph" w:styleId="P9">
    <w:name w:val="Char Char1 Знак Знак Знак"/>
    <w:basedOn w:val="P1"/>
    <w:next w:val="P9"/>
    <w:pPr/>
    <w:rPr>
      <w:rFonts w:ascii="Verdana" w:hAnsi="Verdana"/>
      <w:sz w:val="20"/>
    </w:rPr>
  </w:style>
  <w:style w:type="paragraph" w:styleId="P10">
    <w:name w:val="Название объекта"/>
    <w:basedOn w:val="P1"/>
    <w:next w:val="P10"/>
    <w:qFormat/>
    <w:pPr>
      <w:jc w:val="center"/>
    </w:pPr>
    <w:rPr>
      <w:rFonts w:ascii="Arial" w:hAnsi="Arial"/>
      <w:b w:val="1"/>
      <w:sz w:val="28"/>
    </w:rPr>
  </w:style>
  <w:style w:type="paragraph" w:styleId="P11">
    <w:name w:val="Обычный (веб)"/>
    <w:basedOn w:val="P1"/>
    <w:next w:val="P11"/>
    <w:pPr>
      <w:widowControl w:val="1"/>
      <w:spacing w:before="100" w:after="100" w:beforeAutospacing="1" w:afterAutospacing="1"/>
      <w:ind w:firstLine="0"/>
      <w:jc w:val="left"/>
    </w:pPr>
    <w:rPr>
      <w:sz w:val="24"/>
    </w:rPr>
  </w:style>
  <w:style w:type="paragraph" w:styleId="P12">
    <w:name w:val="Текст выноски"/>
    <w:basedOn w:val="P1"/>
    <w:next w:val="P12"/>
    <w:link w:val="C7"/>
    <w:pPr/>
    <w:rPr>
      <w:rFonts w:ascii="Tahoma" w:hAnsi="Tahoma"/>
      <w:sz w:val="16"/>
    </w:rPr>
  </w:style>
  <w:style w:type="paragraph" w:styleId="P13">
    <w:name w:val="Абзац списка"/>
    <w:basedOn w:val="P1"/>
    <w:next w:val="P13"/>
    <w:qFormat/>
    <w:pPr>
      <w:widowControl w:val="1"/>
      <w:ind w:firstLine="0" w:left="708"/>
      <w:jc w:val="left"/>
    </w:pPr>
    <w:rPr>
      <w:rFonts w:ascii="Times New Roman" w:hAnsi="Times New Roman"/>
      <w:sz w:val="20"/>
    </w:rPr>
  </w:style>
  <w:style w:type="paragraph" w:styleId="P14">
    <w:name w:val="Верхний колонтитул"/>
    <w:basedOn w:val="P1"/>
    <w:next w:val="P14"/>
    <w:link w:val="C9"/>
    <w:pPr>
      <w:tabs>
        <w:tab w:val="center" w:pos="4677" w:leader="none"/>
        <w:tab w:val="right" w:pos="9355" w:leader="none"/>
      </w:tabs>
    </w:pPr>
    <w:rPr/>
  </w:style>
  <w:style w:type="paragraph" w:styleId="P15">
    <w:name w:val="Нижний колонтитул"/>
    <w:basedOn w:val="P1"/>
    <w:next w:val="P15"/>
    <w:link w:val="C10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Гиперссылка"/>
    <w:rPr>
      <w:color w:val="0000FF"/>
      <w:u w:val="single"/>
    </w:rPr>
  </w:style>
  <w:style w:type="character" w:styleId="C6">
    <w:name w:val="goog_qs-tidbit-0"/>
    <w:rPr/>
  </w:style>
  <w:style w:type="character" w:styleId="C7">
    <w:name w:val="Текст выноски Знак"/>
    <w:link w:val="P12"/>
    <w:rPr>
      <w:rFonts w:ascii="Tahoma" w:hAnsi="Tahoma"/>
      <w:sz w:val="16"/>
    </w:rPr>
  </w:style>
  <w:style w:type="character" w:styleId="C8">
    <w:name w:val="Заголовок 1 Знак"/>
    <w:link w:val="P5"/>
    <w:rPr>
      <w:rFonts w:ascii="Cambria" w:hAnsi="Cambria"/>
      <w:b w:val="1"/>
      <w:sz w:val="32"/>
    </w:rPr>
  </w:style>
  <w:style w:type="character" w:styleId="C9">
    <w:name w:val="Верхний колонтитул Знак"/>
    <w:link w:val="P14"/>
    <w:rPr/>
  </w:style>
  <w:style w:type="character" w:styleId="C10">
    <w:name w:val="Нижний колонтитул Знак"/>
    <w:link w:val="P1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